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553AD" w14:textId="4908D0BF" w:rsidR="00E90E49" w:rsidRPr="00F3685B"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587E76">
        <w:rPr>
          <w:lang w:val="de-DE"/>
        </w:rPr>
        <w:t>5</w:t>
      </w:r>
      <w:r w:rsidR="00F20F5C" w:rsidRPr="002920AA">
        <w:rPr>
          <w:lang w:val="de-DE"/>
        </w:rPr>
        <w:t>e</w:t>
      </w:r>
      <w:r w:rsidRPr="002920AA">
        <w:rPr>
          <w:lang w:val="de-DE"/>
        </w:rPr>
        <w:tab/>
      </w:r>
      <w:proofErr w:type="spellStart"/>
      <w:r w:rsidRPr="00396C2B">
        <w:rPr>
          <w:sz w:val="32"/>
          <w:szCs w:val="32"/>
          <w:lang w:val="de-DE"/>
        </w:rPr>
        <w:t>Tdoc</w:t>
      </w:r>
      <w:proofErr w:type="spellEnd"/>
      <w:r w:rsidRPr="00396C2B">
        <w:rPr>
          <w:sz w:val="32"/>
          <w:szCs w:val="32"/>
          <w:lang w:val="de-DE"/>
        </w:rPr>
        <w:t xml:space="preserve"> </w:t>
      </w:r>
      <w:r w:rsidR="00CA6A04" w:rsidRPr="00396C2B">
        <w:rPr>
          <w:sz w:val="32"/>
          <w:szCs w:val="32"/>
          <w:lang w:val="de-DE"/>
        </w:rPr>
        <w:t>R2</w:t>
      </w:r>
      <w:r w:rsidR="00CA6A04" w:rsidRPr="00DD5E97">
        <w:rPr>
          <w:sz w:val="32"/>
          <w:szCs w:val="32"/>
          <w:lang w:val="de-DE"/>
        </w:rPr>
        <w:t>-</w:t>
      </w:r>
      <w:r w:rsidR="009633D9" w:rsidRPr="009633D9">
        <w:rPr>
          <w:sz w:val="32"/>
          <w:szCs w:val="32"/>
          <w:lang w:val="de-DE"/>
        </w:rPr>
        <w:t>2108099</w:t>
      </w:r>
    </w:p>
    <w:p w14:paraId="6EB7C200" w14:textId="1AF25320" w:rsidR="00E90E49" w:rsidRPr="00CE0424" w:rsidRDefault="00C268E6" w:rsidP="00311702">
      <w:pPr>
        <w:pStyle w:val="3GPPHeader"/>
      </w:pPr>
      <w:r>
        <w:t xml:space="preserve">Electronic meeting, </w:t>
      </w:r>
      <w:r w:rsidR="00D9310F" w:rsidRPr="00D9310F">
        <w:t>2021-0</w:t>
      </w:r>
      <w:r w:rsidR="00587E76">
        <w:t>8</w:t>
      </w:r>
      <w:r w:rsidR="00D9310F" w:rsidRPr="00D9310F">
        <w:t>-</w:t>
      </w:r>
      <w:r w:rsidR="00F92924">
        <w:t>0</w:t>
      </w:r>
      <w:r w:rsidR="00A8715E">
        <w:t>9</w:t>
      </w:r>
      <w:r w:rsidR="005640C9">
        <w:t xml:space="preserve"> </w:t>
      </w:r>
      <w:r w:rsidR="007B2166">
        <w:t>-</w:t>
      </w:r>
      <w:r w:rsidR="005640C9">
        <w:t xml:space="preserve"> 2021-0</w:t>
      </w:r>
      <w:r w:rsidR="00F92924">
        <w:t>8</w:t>
      </w:r>
      <w:r w:rsidR="005640C9">
        <w:t>-</w:t>
      </w:r>
      <w:r w:rsidR="001F5693">
        <w:t>2</w:t>
      </w:r>
      <w:r w:rsidR="00A8715E">
        <w:t>7</w:t>
      </w:r>
    </w:p>
    <w:p w14:paraId="32ADF5E1" w14:textId="643B72B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8.5.4</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1AC882D4" w:rsidR="00E90E49" w:rsidRPr="00CE0424" w:rsidRDefault="003D3C45" w:rsidP="00311702">
      <w:pPr>
        <w:pStyle w:val="3GPPHeader"/>
        <w:rPr>
          <w:sz w:val="22"/>
          <w:szCs w:val="22"/>
        </w:rPr>
      </w:pPr>
      <w:r>
        <w:rPr>
          <w:sz w:val="22"/>
          <w:szCs w:val="22"/>
        </w:rPr>
        <w:t>Title:</w:t>
      </w:r>
      <w:r w:rsidR="00E90E49" w:rsidRPr="00CE0424">
        <w:rPr>
          <w:sz w:val="22"/>
          <w:szCs w:val="22"/>
        </w:rPr>
        <w:tab/>
      </w:r>
      <w:r w:rsidR="00CA6A04" w:rsidRPr="001A1AEF">
        <w:rPr>
          <w:sz w:val="22"/>
          <w:szCs w:val="18"/>
        </w:rPr>
        <w:t>RAN enhancements based on new QoS related parameters</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8DFBBA7" w14:textId="77777777" w:rsidR="001E1A04" w:rsidRPr="008E3E8E" w:rsidRDefault="001E1A04" w:rsidP="001E1A04">
      <w:pPr>
        <w:pStyle w:val="BodyText"/>
        <w:rPr>
          <w:rFonts w:cs="Arial"/>
        </w:rPr>
      </w:pPr>
      <w:r w:rsidRPr="008E3E8E">
        <w:rPr>
          <w:rFonts w:cs="Arial"/>
        </w:rPr>
        <w:t>This paper addresses the below objective in the WID</w:t>
      </w:r>
    </w:p>
    <w:p w14:paraId="31F92C22" w14:textId="4DA86CFA" w:rsidR="00477768" w:rsidRPr="00FB688A" w:rsidRDefault="001E1A04" w:rsidP="00FB688A">
      <w:pPr>
        <w:overflowPunct/>
        <w:autoSpaceDE/>
        <w:autoSpaceDN/>
        <w:adjustRightInd/>
        <w:spacing w:after="160" w:line="259" w:lineRule="auto"/>
        <w:ind w:left="720" w:hanging="360"/>
        <w:textAlignment w:val="auto"/>
        <w:rPr>
          <w:rFonts w:ascii="Arial" w:hAnsi="Arial" w:cstheme="minorBidi"/>
          <w:lang w:val="en-US" w:eastAsia="en-US"/>
        </w:rPr>
      </w:pPr>
      <w:r w:rsidRPr="00FB688A">
        <w:rPr>
          <w:rFonts w:ascii="Arial" w:hAnsi="Arial" w:cstheme="minorBidi"/>
          <w:lang w:val="en-US" w:eastAsia="en-US"/>
        </w:rPr>
        <w:t>•</w:t>
      </w:r>
      <w:r w:rsidRPr="00FB688A">
        <w:rPr>
          <w:rFonts w:ascii="Arial" w:hAnsi="Arial" w:cstheme="minorBidi"/>
          <w:lang w:val="en-US" w:eastAsia="en-US"/>
        </w:rPr>
        <w:tab/>
        <w:t>RAN enhancements based on new QoS related parameters if any, e.g.</w:t>
      </w:r>
      <w:r w:rsidR="00FC174E">
        <w:rPr>
          <w:rFonts w:ascii="Arial" w:hAnsi="Arial" w:cstheme="minorBidi"/>
          <w:lang w:val="en-US" w:eastAsia="en-US"/>
        </w:rPr>
        <w:t>,</w:t>
      </w:r>
      <w:r w:rsidRPr="00FB688A">
        <w:rPr>
          <w:rFonts w:ascii="Arial" w:hAnsi="Arial" w:cstheme="minorBidi"/>
          <w:lang w:val="en-US" w:eastAsia="en-US"/>
        </w:rPr>
        <w:t xml:space="preserve"> survival time, burst spread, decided in SA2. [RAN2, RAN3]</w:t>
      </w:r>
    </w:p>
    <w:p w14:paraId="27703ED3" w14:textId="2B2454E1" w:rsidR="008A376C" w:rsidRPr="008E3E8E" w:rsidRDefault="00810047" w:rsidP="008A376C">
      <w:pPr>
        <w:pStyle w:val="BodyText"/>
        <w:rPr>
          <w:rFonts w:cs="Arial"/>
        </w:rPr>
      </w:pPr>
      <w:bookmarkStart w:id="0" w:name="_Ref178064866"/>
      <w:r>
        <w:rPr>
          <w:rFonts w:cs="Arial"/>
        </w:rPr>
        <w:t xml:space="preserve">In light of further inputs by other companies in the email discussion </w:t>
      </w:r>
      <w:r>
        <w:rPr>
          <w:rFonts w:cs="Arial"/>
        </w:rPr>
        <w:fldChar w:fldCharType="begin"/>
      </w:r>
      <w:r>
        <w:rPr>
          <w:rFonts w:cs="Arial"/>
        </w:rPr>
        <w:instrText xml:space="preserve"> REF _Ref71531298 \r \h </w:instrText>
      </w:r>
      <w:r>
        <w:rPr>
          <w:rFonts w:cs="Arial"/>
        </w:rPr>
      </w:r>
      <w:r>
        <w:rPr>
          <w:rFonts w:cs="Arial"/>
        </w:rPr>
        <w:fldChar w:fldCharType="separate"/>
      </w:r>
      <w:r w:rsidR="007E2DFB">
        <w:rPr>
          <w:rFonts w:cs="Arial"/>
        </w:rPr>
        <w:t>[1]</w:t>
      </w:r>
      <w:r>
        <w:rPr>
          <w:rFonts w:cs="Arial"/>
        </w:rPr>
        <w:fldChar w:fldCharType="end"/>
      </w:r>
      <w:r w:rsidR="00A84DBB">
        <w:rPr>
          <w:rFonts w:cs="Arial"/>
        </w:rPr>
        <w:t>, t</w:t>
      </w:r>
      <w:r w:rsidR="008A376C" w:rsidRPr="008E3E8E">
        <w:rPr>
          <w:rFonts w:cs="Arial"/>
        </w:rPr>
        <w:t xml:space="preserve">his paper </w:t>
      </w:r>
      <w:r w:rsidR="0045113B">
        <w:rPr>
          <w:rFonts w:cs="Arial"/>
        </w:rPr>
        <w:t xml:space="preserve">elaborates </w:t>
      </w:r>
      <w:r w:rsidR="00AB374D">
        <w:rPr>
          <w:rFonts w:cs="Arial"/>
        </w:rPr>
        <w:t>our</w:t>
      </w:r>
      <w:r w:rsidR="00A84DBB">
        <w:rPr>
          <w:rFonts w:cs="Arial"/>
        </w:rPr>
        <w:t xml:space="preserve"> view</w:t>
      </w:r>
      <w:r w:rsidR="002E53E5">
        <w:rPr>
          <w:rFonts w:cs="Arial"/>
        </w:rPr>
        <w:t>s</w:t>
      </w:r>
      <w:r w:rsidR="00AB374D">
        <w:rPr>
          <w:rFonts w:cs="Arial"/>
        </w:rPr>
        <w:t xml:space="preserve">. </w:t>
      </w:r>
      <w:r w:rsidR="00D82947">
        <w:rPr>
          <w:rFonts w:cs="Arial"/>
        </w:rPr>
        <w:t xml:space="preserve">There are no </w:t>
      </w:r>
      <w:r w:rsidR="00BA61C6">
        <w:rPr>
          <w:rFonts w:cs="Arial"/>
        </w:rPr>
        <w:t>additional issues other than what have been covered</w:t>
      </w:r>
      <w:r w:rsidR="00D82947">
        <w:rPr>
          <w:rFonts w:cs="Arial"/>
        </w:rPr>
        <w:t xml:space="preserve"> in the email discussion.</w:t>
      </w:r>
    </w:p>
    <w:p w14:paraId="3F1EE75F" w14:textId="11A175D7" w:rsidR="004000E8" w:rsidRDefault="00230D18" w:rsidP="00CE0424">
      <w:pPr>
        <w:pStyle w:val="Heading1"/>
      </w:pPr>
      <w:r>
        <w:t>2</w:t>
      </w:r>
      <w:r>
        <w:tab/>
      </w:r>
      <w:r w:rsidR="004000E8" w:rsidRPr="00CE0424">
        <w:t>Discussion</w:t>
      </w:r>
      <w:bookmarkEnd w:id="0"/>
    </w:p>
    <w:p w14:paraId="26C35145" w14:textId="4E732178" w:rsidR="00F94C49" w:rsidRPr="002D3B1D" w:rsidRDefault="00090057" w:rsidP="002D3B1D">
      <w:pPr>
        <w:rPr>
          <w:rFonts w:ascii="Arial" w:hAnsi="Arial" w:cs="Arial"/>
        </w:rPr>
      </w:pPr>
      <w:r w:rsidRPr="002D3B1D">
        <w:rPr>
          <w:rFonts w:ascii="Arial" w:hAnsi="Arial" w:cs="Arial"/>
        </w:rPr>
        <w:t xml:space="preserve">Once the survival time (ST) </w:t>
      </w:r>
      <w:r w:rsidR="0044737C">
        <w:rPr>
          <w:rFonts w:ascii="Arial" w:hAnsi="Arial" w:cs="Arial"/>
        </w:rPr>
        <w:t xml:space="preserve">state </w:t>
      </w:r>
      <w:r w:rsidRPr="002D3B1D">
        <w:rPr>
          <w:rFonts w:ascii="Arial" w:hAnsi="Arial" w:cs="Arial"/>
        </w:rPr>
        <w:t xml:space="preserve">starts, a </w:t>
      </w:r>
      <w:r w:rsidR="007460EB">
        <w:rPr>
          <w:rFonts w:ascii="Arial" w:hAnsi="Arial" w:cs="Arial"/>
        </w:rPr>
        <w:t xml:space="preserve">gNB </w:t>
      </w:r>
      <w:r w:rsidRPr="002D3B1D">
        <w:rPr>
          <w:rFonts w:ascii="Arial" w:hAnsi="Arial" w:cs="Arial"/>
        </w:rPr>
        <w:t>implementation may schedule the radio resource more robustly to increase the reliability of subsequent messages (e.g., the second message)</w:t>
      </w:r>
      <w:r w:rsidR="00F86B46" w:rsidRPr="002D3B1D">
        <w:rPr>
          <w:rFonts w:ascii="Arial" w:hAnsi="Arial" w:cs="Arial"/>
        </w:rPr>
        <w:t xml:space="preserve"> </w:t>
      </w:r>
      <w:r w:rsidRPr="002D3B1D">
        <w:rPr>
          <w:rFonts w:ascii="Arial" w:hAnsi="Arial" w:cs="Arial"/>
        </w:rPr>
        <w:t xml:space="preserve">so that the probability of satisfying the communication service availability requirement </w:t>
      </w:r>
      <w:r w:rsidR="00252090">
        <w:rPr>
          <w:rFonts w:ascii="Arial" w:hAnsi="Arial" w:cs="Arial"/>
        </w:rPr>
        <w:t xml:space="preserve">is increased </w:t>
      </w:r>
      <w:r w:rsidRPr="002D3B1D">
        <w:rPr>
          <w:rFonts w:ascii="Arial" w:hAnsi="Arial" w:cs="Arial"/>
        </w:rPr>
        <w:t xml:space="preserve">before </w:t>
      </w:r>
      <w:r w:rsidR="0052507B">
        <w:rPr>
          <w:rFonts w:ascii="Arial" w:hAnsi="Arial" w:cs="Arial"/>
        </w:rPr>
        <w:t xml:space="preserve">the </w:t>
      </w:r>
      <w:r w:rsidRPr="002D3B1D">
        <w:rPr>
          <w:rFonts w:ascii="Arial" w:hAnsi="Arial" w:cs="Arial"/>
        </w:rPr>
        <w:t>survival time expiration.</w:t>
      </w:r>
      <w:r w:rsidR="009944EF" w:rsidRPr="002D3B1D">
        <w:rPr>
          <w:rFonts w:ascii="Arial" w:hAnsi="Arial" w:cs="Arial"/>
        </w:rPr>
        <w:t xml:space="preserve"> </w:t>
      </w:r>
      <w:r w:rsidR="001B7A74" w:rsidRPr="002D3B1D">
        <w:rPr>
          <w:rFonts w:ascii="Arial" w:hAnsi="Arial" w:cs="Arial"/>
        </w:rPr>
        <w:t xml:space="preserve">For example, </w:t>
      </w:r>
      <w:r w:rsidR="002254B6">
        <w:rPr>
          <w:rFonts w:ascii="Arial" w:hAnsi="Arial" w:cs="Arial"/>
        </w:rPr>
        <w:t xml:space="preserve">the </w:t>
      </w:r>
      <w:r w:rsidR="009944EF" w:rsidRPr="002D3B1D">
        <w:rPr>
          <w:rFonts w:ascii="Arial" w:hAnsi="Arial" w:cs="Arial"/>
        </w:rPr>
        <w:t xml:space="preserve">gNB can </w:t>
      </w:r>
      <w:r w:rsidR="001B7A74" w:rsidRPr="002D3B1D">
        <w:rPr>
          <w:rFonts w:ascii="Arial" w:hAnsi="Arial" w:cs="Arial"/>
        </w:rPr>
        <w:t xml:space="preserve">transmit </w:t>
      </w:r>
      <w:r w:rsidR="009944EF" w:rsidRPr="002D3B1D">
        <w:rPr>
          <w:rFonts w:ascii="Arial" w:hAnsi="Arial" w:cs="Arial"/>
        </w:rPr>
        <w:t>a (re)-activation command for UL CG or a dynamic uplink grant with a more robust MCS, or even activating PDCP duplication.</w:t>
      </w:r>
      <w:r w:rsidR="001A3822" w:rsidRPr="002D3B1D">
        <w:rPr>
          <w:rFonts w:ascii="Arial" w:hAnsi="Arial" w:cs="Arial"/>
        </w:rPr>
        <w:t xml:space="preserve"> </w:t>
      </w:r>
      <w:r w:rsidR="00677CDE" w:rsidRPr="002D3B1D">
        <w:rPr>
          <w:rFonts w:ascii="Arial" w:hAnsi="Arial" w:cs="Arial"/>
        </w:rPr>
        <w:t>Even though a</w:t>
      </w:r>
      <w:r w:rsidR="00B4551B" w:rsidRPr="002D3B1D">
        <w:rPr>
          <w:rFonts w:ascii="Arial" w:hAnsi="Arial" w:cs="Arial"/>
        </w:rPr>
        <w:t xml:space="preserve">daptive </w:t>
      </w:r>
      <w:r w:rsidR="0095258C" w:rsidRPr="002D3B1D">
        <w:rPr>
          <w:rFonts w:ascii="Arial" w:hAnsi="Arial" w:cs="Arial"/>
        </w:rPr>
        <w:t xml:space="preserve">L1/L2 </w:t>
      </w:r>
      <w:r w:rsidR="004F67A6" w:rsidRPr="002D3B1D">
        <w:rPr>
          <w:rFonts w:ascii="Arial" w:hAnsi="Arial" w:cs="Arial"/>
        </w:rPr>
        <w:t>configurations</w:t>
      </w:r>
      <w:r w:rsidR="0057402B" w:rsidRPr="002D3B1D">
        <w:rPr>
          <w:rFonts w:ascii="Arial" w:hAnsi="Arial" w:cs="Arial"/>
        </w:rPr>
        <w:t xml:space="preserve"> (e.g., chang</w:t>
      </w:r>
      <w:r w:rsidR="00327E44">
        <w:rPr>
          <w:rFonts w:ascii="Arial" w:hAnsi="Arial" w:cs="Arial"/>
        </w:rPr>
        <w:t>ing</w:t>
      </w:r>
      <w:r w:rsidR="0057402B" w:rsidRPr="002D3B1D">
        <w:rPr>
          <w:rFonts w:ascii="Arial" w:hAnsi="Arial" w:cs="Arial"/>
        </w:rPr>
        <w:t xml:space="preserve"> MCS)</w:t>
      </w:r>
      <w:r w:rsidR="004F67A6" w:rsidRPr="002D3B1D">
        <w:rPr>
          <w:rFonts w:ascii="Arial" w:hAnsi="Arial" w:cs="Arial"/>
        </w:rPr>
        <w:t xml:space="preserve"> are</w:t>
      </w:r>
      <w:r w:rsidR="00A541BB" w:rsidRPr="002D3B1D">
        <w:rPr>
          <w:rFonts w:ascii="Arial" w:hAnsi="Arial" w:cs="Arial"/>
        </w:rPr>
        <w:t xml:space="preserve"> effective </w:t>
      </w:r>
      <w:r w:rsidR="00583776" w:rsidRPr="002D3B1D">
        <w:rPr>
          <w:rFonts w:ascii="Arial" w:hAnsi="Arial" w:cs="Arial"/>
        </w:rPr>
        <w:t>solution</w:t>
      </w:r>
      <w:r w:rsidR="002230AB" w:rsidRPr="002D3B1D">
        <w:rPr>
          <w:rFonts w:ascii="Arial" w:hAnsi="Arial" w:cs="Arial"/>
        </w:rPr>
        <w:t>s</w:t>
      </w:r>
      <w:r w:rsidR="00583776" w:rsidRPr="002D3B1D">
        <w:rPr>
          <w:rFonts w:ascii="Arial" w:hAnsi="Arial" w:cs="Arial"/>
        </w:rPr>
        <w:t xml:space="preserve">, they work </w:t>
      </w:r>
      <w:r w:rsidR="00A541BB" w:rsidRPr="002D3B1D">
        <w:rPr>
          <w:rFonts w:ascii="Arial" w:hAnsi="Arial" w:cs="Arial"/>
        </w:rPr>
        <w:t xml:space="preserve">only if there is no beam blockage </w:t>
      </w:r>
      <w:r w:rsidR="00AD3609" w:rsidRPr="002D3B1D">
        <w:rPr>
          <w:rFonts w:ascii="Arial" w:hAnsi="Arial" w:cs="Arial"/>
        </w:rPr>
        <w:t xml:space="preserve">on the </w:t>
      </w:r>
      <w:r w:rsidR="006403E7" w:rsidRPr="002D3B1D">
        <w:rPr>
          <w:rFonts w:ascii="Arial" w:hAnsi="Arial" w:cs="Arial"/>
        </w:rPr>
        <w:t>concern</w:t>
      </w:r>
      <w:r w:rsidR="0035200A" w:rsidRPr="002D3B1D">
        <w:rPr>
          <w:rFonts w:ascii="Arial" w:hAnsi="Arial" w:cs="Arial"/>
        </w:rPr>
        <w:t>ed</w:t>
      </w:r>
      <w:r w:rsidR="006403E7" w:rsidRPr="002D3B1D">
        <w:rPr>
          <w:rFonts w:ascii="Arial" w:hAnsi="Arial" w:cs="Arial"/>
        </w:rPr>
        <w:t xml:space="preserve"> </w:t>
      </w:r>
      <w:r w:rsidR="00AD3609" w:rsidRPr="002D3B1D">
        <w:rPr>
          <w:rFonts w:ascii="Arial" w:hAnsi="Arial" w:cs="Arial"/>
        </w:rPr>
        <w:t>cell</w:t>
      </w:r>
      <w:r w:rsidR="006248EC">
        <w:rPr>
          <w:rFonts w:ascii="Arial" w:hAnsi="Arial" w:cs="Arial"/>
        </w:rPr>
        <w:t xml:space="preserve">, </w:t>
      </w:r>
      <w:r w:rsidR="006B0782">
        <w:rPr>
          <w:rFonts w:ascii="Arial" w:hAnsi="Arial" w:cs="Arial"/>
        </w:rPr>
        <w:t xml:space="preserve">they </w:t>
      </w:r>
      <w:r w:rsidR="006248EC">
        <w:rPr>
          <w:rFonts w:ascii="Arial" w:hAnsi="Arial" w:cs="Arial"/>
        </w:rPr>
        <w:t xml:space="preserve">do not offer diversity gain as in PDCP duplication, </w:t>
      </w:r>
      <w:r w:rsidR="00A541BB" w:rsidRPr="002D3B1D">
        <w:rPr>
          <w:rFonts w:ascii="Arial" w:hAnsi="Arial" w:cs="Arial"/>
        </w:rPr>
        <w:t>and</w:t>
      </w:r>
      <w:r w:rsidR="00863CFE" w:rsidRPr="002D3B1D">
        <w:rPr>
          <w:rFonts w:ascii="Arial" w:hAnsi="Arial" w:cs="Arial"/>
        </w:rPr>
        <w:t xml:space="preserve"> </w:t>
      </w:r>
      <w:r w:rsidR="00B376A7" w:rsidRPr="002D3B1D">
        <w:rPr>
          <w:rFonts w:ascii="Arial" w:hAnsi="Arial" w:cs="Arial"/>
        </w:rPr>
        <w:t xml:space="preserve">it is </w:t>
      </w:r>
      <w:r w:rsidR="008D793E" w:rsidRPr="002D3B1D">
        <w:rPr>
          <w:rFonts w:ascii="Arial" w:hAnsi="Arial" w:cs="Arial"/>
        </w:rPr>
        <w:t xml:space="preserve">further </w:t>
      </w:r>
      <w:r w:rsidR="00B376A7" w:rsidRPr="002D3B1D">
        <w:rPr>
          <w:rFonts w:ascii="Arial" w:hAnsi="Arial" w:cs="Arial"/>
        </w:rPr>
        <w:t xml:space="preserve">not clear the need </w:t>
      </w:r>
      <w:r w:rsidR="00F017B5">
        <w:rPr>
          <w:rFonts w:ascii="Arial" w:hAnsi="Arial" w:cs="Arial"/>
        </w:rPr>
        <w:t xml:space="preserve">of </w:t>
      </w:r>
      <w:r w:rsidR="00B376A7" w:rsidRPr="002D3B1D">
        <w:rPr>
          <w:rFonts w:ascii="Arial" w:hAnsi="Arial" w:cs="Arial"/>
        </w:rPr>
        <w:t xml:space="preserve">any specification changes. </w:t>
      </w:r>
    </w:p>
    <w:p w14:paraId="5E0A3DF7" w14:textId="3D8F5EF1" w:rsidR="008139BC" w:rsidRPr="002D3B1D" w:rsidRDefault="00F94C49" w:rsidP="002D3B1D">
      <w:pPr>
        <w:rPr>
          <w:rFonts w:ascii="Arial" w:hAnsi="Arial" w:cs="Arial"/>
          <w:lang w:eastAsia="zh-CN"/>
        </w:rPr>
      </w:pPr>
      <w:r w:rsidRPr="002D3B1D">
        <w:rPr>
          <w:rFonts w:ascii="Arial" w:hAnsi="Arial" w:cs="Arial"/>
          <w:lang w:eastAsia="zh-CN"/>
        </w:rPr>
        <w:t>PDCP duplication</w:t>
      </w:r>
      <w:r w:rsidR="002E5156" w:rsidRPr="002D3B1D">
        <w:rPr>
          <w:rFonts w:ascii="Arial" w:hAnsi="Arial" w:cs="Arial"/>
          <w:lang w:eastAsia="zh-CN"/>
        </w:rPr>
        <w:t xml:space="preserve"> can be activated/de-activated by MAC CE. But</w:t>
      </w:r>
      <w:r w:rsidR="00CB754C" w:rsidRPr="002D3B1D">
        <w:rPr>
          <w:rFonts w:ascii="Arial" w:hAnsi="Arial" w:cs="Arial"/>
          <w:lang w:eastAsia="zh-CN"/>
        </w:rPr>
        <w:t xml:space="preserve"> </w:t>
      </w:r>
      <w:r w:rsidR="002E5156" w:rsidRPr="002D3B1D">
        <w:rPr>
          <w:rFonts w:ascii="Arial" w:hAnsi="Arial" w:cs="Arial"/>
          <w:lang w:eastAsia="zh-CN"/>
        </w:rPr>
        <w:t xml:space="preserve">it was agreed to focus on short survival time of 0.5/1/2 </w:t>
      </w:r>
      <w:proofErr w:type="spellStart"/>
      <w:r w:rsidR="002E5156" w:rsidRPr="002D3B1D">
        <w:rPr>
          <w:rFonts w:ascii="Arial" w:hAnsi="Arial" w:cs="Arial"/>
          <w:lang w:eastAsia="zh-CN"/>
        </w:rPr>
        <w:t>ms</w:t>
      </w:r>
      <w:proofErr w:type="spellEnd"/>
      <w:r w:rsidR="00CB754C" w:rsidRPr="002D3B1D">
        <w:rPr>
          <w:rFonts w:ascii="Arial" w:hAnsi="Arial" w:cs="Arial"/>
          <w:lang w:eastAsia="zh-CN"/>
        </w:rPr>
        <w:t xml:space="preserve"> and so the </w:t>
      </w:r>
      <w:r w:rsidR="002E5156" w:rsidRPr="002D3B1D">
        <w:rPr>
          <w:rFonts w:ascii="Arial" w:hAnsi="Arial" w:cs="Arial"/>
          <w:lang w:eastAsia="zh-CN"/>
        </w:rPr>
        <w:t xml:space="preserve">concerns </w:t>
      </w:r>
      <w:r w:rsidR="00816571" w:rsidRPr="002D3B1D">
        <w:rPr>
          <w:rFonts w:ascii="Arial" w:hAnsi="Arial" w:cs="Arial"/>
          <w:lang w:eastAsia="zh-CN"/>
        </w:rPr>
        <w:t xml:space="preserve">on if </w:t>
      </w:r>
      <w:r w:rsidR="002E5156" w:rsidRPr="002D3B1D">
        <w:rPr>
          <w:rFonts w:ascii="Arial" w:hAnsi="Arial" w:cs="Arial"/>
          <w:lang w:eastAsia="zh-CN"/>
        </w:rPr>
        <w:t>the MAC CE approach can be fast and reliable enough</w:t>
      </w:r>
      <w:r w:rsidR="00CB754C" w:rsidRPr="002D3B1D">
        <w:rPr>
          <w:rFonts w:ascii="Arial" w:hAnsi="Arial" w:cs="Arial"/>
          <w:lang w:eastAsia="zh-CN"/>
        </w:rPr>
        <w:t>. This is</w:t>
      </w:r>
      <w:r w:rsidRPr="002D3B1D">
        <w:rPr>
          <w:rFonts w:ascii="Arial" w:hAnsi="Arial" w:cs="Arial"/>
          <w:lang w:eastAsia="zh-CN"/>
        </w:rPr>
        <w:t xml:space="preserve"> due to </w:t>
      </w:r>
      <w:r w:rsidR="009456C8" w:rsidRPr="002D3B1D">
        <w:rPr>
          <w:rFonts w:ascii="Arial" w:hAnsi="Arial" w:cs="Arial"/>
          <w:lang w:eastAsia="zh-CN"/>
        </w:rPr>
        <w:t xml:space="preserve">the </w:t>
      </w:r>
      <w:r w:rsidRPr="002D3B1D">
        <w:rPr>
          <w:rFonts w:ascii="Arial" w:hAnsi="Arial" w:cs="Arial"/>
          <w:lang w:eastAsia="zh-CN"/>
        </w:rPr>
        <w:t xml:space="preserve">processing </w:t>
      </w:r>
      <w:r w:rsidR="00726DF0" w:rsidRPr="002D3B1D">
        <w:rPr>
          <w:rFonts w:ascii="Arial" w:hAnsi="Arial" w:cs="Arial"/>
          <w:lang w:eastAsia="zh-CN"/>
        </w:rPr>
        <w:t xml:space="preserve">delay </w:t>
      </w:r>
      <w:r w:rsidR="009456C8" w:rsidRPr="002D3B1D">
        <w:rPr>
          <w:rFonts w:ascii="Arial" w:hAnsi="Arial" w:cs="Arial"/>
          <w:lang w:eastAsia="zh-CN"/>
        </w:rPr>
        <w:t xml:space="preserve">of </w:t>
      </w:r>
      <w:r w:rsidR="00180479" w:rsidRPr="002D3B1D">
        <w:rPr>
          <w:rFonts w:ascii="Arial" w:hAnsi="Arial" w:cs="Arial"/>
          <w:lang w:eastAsia="zh-CN"/>
        </w:rPr>
        <w:t xml:space="preserve">the </w:t>
      </w:r>
      <w:r w:rsidRPr="002D3B1D">
        <w:rPr>
          <w:rFonts w:ascii="Arial" w:hAnsi="Arial" w:cs="Arial"/>
          <w:lang w:eastAsia="zh-CN"/>
        </w:rPr>
        <w:t>MAC CE</w:t>
      </w:r>
      <w:r w:rsidR="00D725C2">
        <w:rPr>
          <w:rFonts w:ascii="Arial" w:hAnsi="Arial" w:cs="Arial"/>
          <w:lang w:eastAsia="zh-CN"/>
        </w:rPr>
        <w:t xml:space="preserve"> and the </w:t>
      </w:r>
      <w:r w:rsidR="003B6410">
        <w:rPr>
          <w:rFonts w:ascii="Arial" w:hAnsi="Arial" w:cs="Arial"/>
          <w:lang w:eastAsia="zh-CN"/>
        </w:rPr>
        <w:t xml:space="preserve">potential </w:t>
      </w:r>
      <w:r w:rsidR="00D725C2">
        <w:rPr>
          <w:rFonts w:ascii="Arial" w:hAnsi="Arial" w:cs="Arial"/>
          <w:lang w:eastAsia="zh-CN"/>
        </w:rPr>
        <w:t>need of retransmitting the PDSCH that carries the MAC CE</w:t>
      </w:r>
      <w:r w:rsidRPr="002D3B1D">
        <w:rPr>
          <w:rFonts w:ascii="Arial" w:hAnsi="Arial" w:cs="Arial"/>
          <w:lang w:eastAsia="zh-CN"/>
        </w:rPr>
        <w:t xml:space="preserve">. </w:t>
      </w:r>
      <w:r w:rsidR="008139BC" w:rsidRPr="002D3B1D">
        <w:rPr>
          <w:rFonts w:ascii="Arial" w:hAnsi="Arial" w:cs="Arial"/>
          <w:lang w:eastAsia="zh-CN"/>
        </w:rPr>
        <w:t xml:space="preserve">Thus, we propose RAN2 to </w:t>
      </w:r>
      <w:r w:rsidR="000B17B7" w:rsidRPr="002D3B1D">
        <w:rPr>
          <w:rFonts w:ascii="Arial" w:hAnsi="Arial" w:cs="Arial"/>
          <w:lang w:eastAsia="zh-CN"/>
        </w:rPr>
        <w:t xml:space="preserve">focus on PDCP duplication. </w:t>
      </w:r>
    </w:p>
    <w:p w14:paraId="7120DFCB" w14:textId="45387861" w:rsidR="00320979" w:rsidRDefault="00133582" w:rsidP="00320979">
      <w:pPr>
        <w:pStyle w:val="Proposal"/>
        <w:tabs>
          <w:tab w:val="clear" w:pos="1304"/>
        </w:tabs>
        <w:ind w:left="1701" w:hanging="1701"/>
      </w:pPr>
      <w:bookmarkStart w:id="1" w:name="_Toc79084064"/>
      <w:r>
        <w:t>RAN2 to focus on spec</w:t>
      </w:r>
      <w:r w:rsidR="00E85B8B">
        <w:t>ification</w:t>
      </w:r>
      <w:r>
        <w:t xml:space="preserve"> enhancements (if needed) </w:t>
      </w:r>
      <w:r w:rsidR="00EF5206">
        <w:t xml:space="preserve">on </w:t>
      </w:r>
      <w:r w:rsidR="00320979">
        <w:t xml:space="preserve">PDCP </w:t>
      </w:r>
      <w:r w:rsidR="00654743">
        <w:t>duplication when</w:t>
      </w:r>
      <w:r>
        <w:t xml:space="preserve"> </w:t>
      </w:r>
      <w:r w:rsidR="00EF5206">
        <w:t xml:space="preserve">the </w:t>
      </w:r>
      <w:r>
        <w:t>UE enters the ST state</w:t>
      </w:r>
      <w:r w:rsidR="00621065">
        <w:t>.</w:t>
      </w:r>
      <w:bookmarkEnd w:id="1"/>
      <w:r w:rsidR="00621065">
        <w:t xml:space="preserve"> </w:t>
      </w:r>
    </w:p>
    <w:p w14:paraId="3FB63AB7" w14:textId="6C6B3B44" w:rsidR="000B17B7" w:rsidRPr="002D3B1D" w:rsidRDefault="00B9264E" w:rsidP="002D3B1D">
      <w:pPr>
        <w:rPr>
          <w:rFonts w:ascii="Arial" w:hAnsi="Arial" w:cs="Arial"/>
        </w:rPr>
      </w:pPr>
      <w:r w:rsidRPr="002D3B1D">
        <w:rPr>
          <w:rFonts w:ascii="Arial" w:hAnsi="Arial" w:cs="Arial"/>
        </w:rPr>
        <w:t>T</w:t>
      </w:r>
      <w:r w:rsidR="00E6659A" w:rsidRPr="002D3B1D">
        <w:rPr>
          <w:rFonts w:ascii="Arial" w:hAnsi="Arial" w:cs="Arial"/>
        </w:rPr>
        <w:t xml:space="preserve">he </w:t>
      </w:r>
      <w:r w:rsidR="000B17B7" w:rsidRPr="002D3B1D">
        <w:rPr>
          <w:rFonts w:ascii="Arial" w:hAnsi="Arial" w:cs="Arial"/>
          <w:lang w:eastAsia="zh-CN"/>
        </w:rPr>
        <w:t xml:space="preserve">proposal </w:t>
      </w:r>
      <w:r w:rsidR="00E6659A" w:rsidRPr="002D3B1D">
        <w:rPr>
          <w:rFonts w:ascii="Arial" w:hAnsi="Arial" w:cs="Arial"/>
        </w:rPr>
        <w:t xml:space="preserve">in </w:t>
      </w:r>
      <w:r w:rsidR="00395FDD" w:rsidRPr="002D3B1D">
        <w:rPr>
          <w:rFonts w:ascii="Arial" w:hAnsi="Arial" w:cs="Arial"/>
        </w:rPr>
        <w:fldChar w:fldCharType="begin"/>
      </w:r>
      <w:r w:rsidR="00395FDD" w:rsidRPr="002D3B1D">
        <w:rPr>
          <w:rFonts w:ascii="Arial" w:hAnsi="Arial" w:cs="Arial"/>
        </w:rPr>
        <w:instrText xml:space="preserve"> REF _Ref71531298 \r \h  \* MERGEFORMAT </w:instrText>
      </w:r>
      <w:r w:rsidR="00395FDD" w:rsidRPr="002D3B1D">
        <w:rPr>
          <w:rFonts w:ascii="Arial" w:hAnsi="Arial" w:cs="Arial"/>
        </w:rPr>
      </w:r>
      <w:r w:rsidR="00395FDD" w:rsidRPr="002D3B1D">
        <w:rPr>
          <w:rFonts w:ascii="Arial" w:hAnsi="Arial" w:cs="Arial"/>
        </w:rPr>
        <w:fldChar w:fldCharType="separate"/>
      </w:r>
      <w:r w:rsidR="007E2DFB">
        <w:rPr>
          <w:rFonts w:ascii="Arial" w:hAnsi="Arial" w:cs="Arial"/>
        </w:rPr>
        <w:t>[1]</w:t>
      </w:r>
      <w:r w:rsidR="00395FDD" w:rsidRPr="002D3B1D">
        <w:rPr>
          <w:rFonts w:ascii="Arial" w:hAnsi="Arial" w:cs="Arial"/>
        </w:rPr>
        <w:fldChar w:fldCharType="end"/>
      </w:r>
      <w:r w:rsidR="00395FDD" w:rsidRPr="002D3B1D">
        <w:rPr>
          <w:rFonts w:ascii="Arial" w:hAnsi="Arial" w:cs="Arial"/>
        </w:rPr>
        <w:t xml:space="preserve"> is</w:t>
      </w:r>
      <w:r w:rsidR="00A97C93" w:rsidRPr="002D3B1D">
        <w:rPr>
          <w:rFonts w:ascii="Arial" w:hAnsi="Arial" w:cs="Arial"/>
        </w:rPr>
        <w:t xml:space="preserve"> that the </w:t>
      </w:r>
      <w:r w:rsidR="00115B75" w:rsidRPr="002D3B1D">
        <w:rPr>
          <w:rFonts w:ascii="Arial" w:hAnsi="Arial" w:cs="Arial"/>
        </w:rPr>
        <w:t xml:space="preserve">survival time state </w:t>
      </w:r>
      <w:r w:rsidR="000D6C69" w:rsidRPr="002D3B1D">
        <w:rPr>
          <w:rFonts w:ascii="Arial" w:hAnsi="Arial" w:cs="Arial"/>
        </w:rPr>
        <w:t xml:space="preserve">is entered upon </w:t>
      </w:r>
      <w:r w:rsidR="005D009E" w:rsidRPr="002D3B1D">
        <w:rPr>
          <w:rFonts w:ascii="Arial" w:hAnsi="Arial" w:cs="Arial"/>
        </w:rPr>
        <w:t xml:space="preserve">reception of a </w:t>
      </w:r>
      <w:r w:rsidRPr="002D3B1D">
        <w:rPr>
          <w:rFonts w:ascii="Arial" w:hAnsi="Arial" w:cs="Arial"/>
        </w:rPr>
        <w:t xml:space="preserve">signal indicating/implying </w:t>
      </w:r>
      <w:r w:rsidR="00FD2979" w:rsidRPr="002D3B1D">
        <w:rPr>
          <w:rFonts w:ascii="Arial" w:hAnsi="Arial" w:cs="Arial"/>
        </w:rPr>
        <w:t xml:space="preserve">that </w:t>
      </w:r>
      <w:r w:rsidR="00AB6A81" w:rsidRPr="002D3B1D">
        <w:rPr>
          <w:rFonts w:ascii="Arial" w:hAnsi="Arial" w:cs="Arial"/>
        </w:rPr>
        <w:t xml:space="preserve">the previous message is not received and some UE actions to improve reliability for the next message are expected. </w:t>
      </w:r>
      <w:r w:rsidR="005B61C9" w:rsidRPr="002D3B1D">
        <w:rPr>
          <w:rFonts w:ascii="Arial" w:hAnsi="Arial" w:cs="Arial"/>
        </w:rPr>
        <w:t>In</w:t>
      </w:r>
      <w:r w:rsidR="00061878" w:rsidRPr="002D3B1D">
        <w:rPr>
          <w:rFonts w:ascii="Arial" w:hAnsi="Arial" w:cs="Arial"/>
        </w:rPr>
        <w:t xml:space="preserve">dications can be a Re-Tx grant for a </w:t>
      </w:r>
      <w:r w:rsidR="00F644BC" w:rsidRPr="002D3B1D">
        <w:rPr>
          <w:rFonts w:ascii="Arial" w:hAnsi="Arial" w:cs="Arial"/>
        </w:rPr>
        <w:t xml:space="preserve">certain HARQ process or a CG type-2 activation command. In the rest of the paper, we </w:t>
      </w:r>
      <w:proofErr w:type="spellStart"/>
      <w:r w:rsidR="00F644BC" w:rsidRPr="002D3B1D">
        <w:rPr>
          <w:rFonts w:ascii="Arial" w:hAnsi="Arial" w:cs="Arial"/>
        </w:rPr>
        <w:t>analyze</w:t>
      </w:r>
      <w:proofErr w:type="spellEnd"/>
      <w:r w:rsidR="00F644BC" w:rsidRPr="002D3B1D">
        <w:rPr>
          <w:rFonts w:ascii="Arial" w:hAnsi="Arial" w:cs="Arial"/>
        </w:rPr>
        <w:t xml:space="preserve"> the pros and the cons of </w:t>
      </w:r>
      <w:r w:rsidR="004B140E" w:rsidRPr="002D3B1D">
        <w:rPr>
          <w:rFonts w:ascii="Arial" w:hAnsi="Arial" w:cs="Arial"/>
        </w:rPr>
        <w:t xml:space="preserve">those </w:t>
      </w:r>
      <w:r w:rsidR="00F644BC" w:rsidRPr="002D3B1D">
        <w:rPr>
          <w:rFonts w:ascii="Arial" w:hAnsi="Arial" w:cs="Arial"/>
        </w:rPr>
        <w:t xml:space="preserve">solutions. </w:t>
      </w:r>
    </w:p>
    <w:p w14:paraId="4059FF7B" w14:textId="1AB90D1B" w:rsidR="001A586E" w:rsidRDefault="001A586E" w:rsidP="001A586E">
      <w:pPr>
        <w:pStyle w:val="Heading2"/>
      </w:pPr>
      <w:r>
        <w:t>2.</w:t>
      </w:r>
      <w:r w:rsidR="00FB190A">
        <w:t>1</w:t>
      </w:r>
      <w:r>
        <w:tab/>
      </w:r>
      <w:r w:rsidR="00951008">
        <w:t>Issues</w:t>
      </w:r>
      <w:r>
        <w:t xml:space="preserve"> with Re-Tx </w:t>
      </w:r>
      <w:r w:rsidR="00680A4E">
        <w:t>grant-based</w:t>
      </w:r>
      <w:r>
        <w:t xml:space="preserve"> triggering</w:t>
      </w:r>
    </w:p>
    <w:p w14:paraId="697306FF" w14:textId="30ADB95C" w:rsidR="00EE0AB5" w:rsidRPr="004A4462" w:rsidRDefault="009B3023" w:rsidP="004A4462">
      <w:pPr>
        <w:rPr>
          <w:rFonts w:ascii="Arial" w:hAnsi="Arial" w:cs="Arial"/>
        </w:rPr>
      </w:pPr>
      <w:r w:rsidRPr="004A4462">
        <w:rPr>
          <w:rFonts w:ascii="Arial" w:hAnsi="Arial" w:cs="Arial"/>
        </w:rPr>
        <w:t xml:space="preserve">It was </w:t>
      </w:r>
      <w:r w:rsidR="00342B89" w:rsidRPr="004A4462">
        <w:rPr>
          <w:rFonts w:ascii="Arial" w:hAnsi="Arial" w:cs="Arial"/>
        </w:rPr>
        <w:t xml:space="preserve">proposed </w:t>
      </w:r>
      <w:r w:rsidR="00472CA4" w:rsidRPr="004A4462">
        <w:rPr>
          <w:rFonts w:ascii="Arial" w:hAnsi="Arial" w:cs="Arial"/>
        </w:rPr>
        <w:t>in the email discussion</w:t>
      </w:r>
      <w:r w:rsidR="009F631C" w:rsidRPr="004A4462">
        <w:rPr>
          <w:rFonts w:ascii="Arial" w:hAnsi="Arial" w:cs="Arial"/>
        </w:rPr>
        <w:t xml:space="preserve"> </w:t>
      </w:r>
      <w:r w:rsidR="00B56C45" w:rsidRPr="004A4462">
        <w:rPr>
          <w:rFonts w:ascii="Arial" w:hAnsi="Arial" w:cs="Arial"/>
        </w:rPr>
        <w:fldChar w:fldCharType="begin"/>
      </w:r>
      <w:r w:rsidR="00B56C45" w:rsidRPr="004A4462">
        <w:rPr>
          <w:rFonts w:ascii="Arial" w:hAnsi="Arial" w:cs="Arial"/>
        </w:rPr>
        <w:instrText xml:space="preserve"> REF _Ref71531298 \r \h </w:instrText>
      </w:r>
      <w:r w:rsidR="009F631C" w:rsidRPr="004A4462">
        <w:rPr>
          <w:rFonts w:ascii="Arial" w:hAnsi="Arial" w:cs="Arial"/>
        </w:rPr>
        <w:instrText xml:space="preserve"> \* MERGEFORMAT </w:instrText>
      </w:r>
      <w:r w:rsidR="00B56C45" w:rsidRPr="004A4462">
        <w:rPr>
          <w:rFonts w:ascii="Arial" w:hAnsi="Arial" w:cs="Arial"/>
        </w:rPr>
      </w:r>
      <w:r w:rsidR="00B56C45" w:rsidRPr="004A4462">
        <w:rPr>
          <w:rFonts w:ascii="Arial" w:hAnsi="Arial" w:cs="Arial"/>
        </w:rPr>
        <w:fldChar w:fldCharType="separate"/>
      </w:r>
      <w:r w:rsidR="007E2DFB">
        <w:rPr>
          <w:rFonts w:ascii="Arial" w:hAnsi="Arial" w:cs="Arial"/>
        </w:rPr>
        <w:t>[1]</w:t>
      </w:r>
      <w:r w:rsidR="00B56C45" w:rsidRPr="004A4462">
        <w:rPr>
          <w:rFonts w:ascii="Arial" w:hAnsi="Arial" w:cs="Arial"/>
        </w:rPr>
        <w:fldChar w:fldCharType="end"/>
      </w:r>
      <w:r w:rsidR="00472CA4" w:rsidRPr="004A4462">
        <w:rPr>
          <w:rFonts w:ascii="Arial" w:hAnsi="Arial" w:cs="Arial"/>
        </w:rPr>
        <w:t xml:space="preserve"> </w:t>
      </w:r>
      <w:r w:rsidR="00DA5EDF" w:rsidRPr="004A4462">
        <w:rPr>
          <w:rFonts w:ascii="Arial" w:hAnsi="Arial" w:cs="Arial"/>
        </w:rPr>
        <w:t xml:space="preserve">that </w:t>
      </w:r>
      <w:r w:rsidR="00144C4D" w:rsidRPr="004A4462">
        <w:rPr>
          <w:rFonts w:ascii="Arial" w:hAnsi="Arial" w:cs="Arial"/>
        </w:rPr>
        <w:t>a retransmission grant (i.e.</w:t>
      </w:r>
      <w:r w:rsidR="0079243B" w:rsidRPr="004A4462">
        <w:rPr>
          <w:rFonts w:ascii="Arial" w:hAnsi="Arial" w:cs="Arial"/>
        </w:rPr>
        <w:t>,</w:t>
      </w:r>
      <w:r w:rsidR="00144C4D" w:rsidRPr="004A4462">
        <w:rPr>
          <w:rFonts w:ascii="Arial" w:hAnsi="Arial" w:cs="Arial"/>
        </w:rPr>
        <w:t xml:space="preserve"> containing </w:t>
      </w:r>
      <w:r w:rsidR="00BC288C" w:rsidRPr="004A4462">
        <w:rPr>
          <w:rFonts w:ascii="Arial" w:hAnsi="Arial" w:cs="Arial"/>
        </w:rPr>
        <w:t xml:space="preserve">non-toggled </w:t>
      </w:r>
      <w:r w:rsidR="00144C4D" w:rsidRPr="004A4462">
        <w:rPr>
          <w:rFonts w:ascii="Arial" w:hAnsi="Arial" w:cs="Arial"/>
        </w:rPr>
        <w:t xml:space="preserve">NDI) is adopted as </w:t>
      </w:r>
      <w:r w:rsidR="00473338" w:rsidRPr="004A4462">
        <w:rPr>
          <w:rFonts w:ascii="Arial" w:hAnsi="Arial" w:cs="Arial"/>
        </w:rPr>
        <w:t xml:space="preserve">an </w:t>
      </w:r>
      <w:r w:rsidR="00144C4D" w:rsidRPr="004A4462">
        <w:rPr>
          <w:rFonts w:ascii="Arial" w:hAnsi="Arial" w:cs="Arial"/>
        </w:rPr>
        <w:t>indication</w:t>
      </w:r>
      <w:r w:rsidR="00CE4138" w:rsidRPr="004A4462">
        <w:rPr>
          <w:rFonts w:ascii="Arial" w:hAnsi="Arial" w:cs="Arial"/>
        </w:rPr>
        <w:t xml:space="preserve"> to enter the ST state. </w:t>
      </w:r>
      <w:r w:rsidR="0052713F" w:rsidRPr="004A4462">
        <w:rPr>
          <w:rFonts w:ascii="Arial" w:hAnsi="Arial" w:cs="Arial"/>
        </w:rPr>
        <w:t xml:space="preserve">However, the details are missing on what UE shall do upon entering the survival time, related with the resources to be used for PDCP duplication. </w:t>
      </w:r>
    </w:p>
    <w:p w14:paraId="683481EF" w14:textId="43E8FD8B" w:rsidR="00307074" w:rsidRPr="004A4462" w:rsidRDefault="00307074" w:rsidP="004A4462">
      <w:pPr>
        <w:rPr>
          <w:rFonts w:ascii="Arial" w:hAnsi="Arial" w:cs="Arial"/>
        </w:rPr>
      </w:pPr>
      <w:r w:rsidRPr="004A4462">
        <w:rPr>
          <w:rFonts w:ascii="Arial" w:hAnsi="Arial" w:cs="Arial"/>
        </w:rPr>
        <w:t>Although not explicitly</w:t>
      </w:r>
      <w:r w:rsidR="0034749D" w:rsidRPr="004A4462">
        <w:rPr>
          <w:rFonts w:ascii="Arial" w:hAnsi="Arial" w:cs="Arial"/>
        </w:rPr>
        <w:t xml:space="preserve"> stated</w:t>
      </w:r>
      <w:r w:rsidRPr="004A4462">
        <w:rPr>
          <w:rFonts w:ascii="Arial" w:hAnsi="Arial" w:cs="Arial"/>
        </w:rPr>
        <w:t xml:space="preserve">, </w:t>
      </w:r>
      <w:r w:rsidR="0034749D" w:rsidRPr="004A4462">
        <w:rPr>
          <w:rFonts w:ascii="Arial" w:hAnsi="Arial" w:cs="Arial"/>
        </w:rPr>
        <w:t xml:space="preserve">one </w:t>
      </w:r>
      <w:r w:rsidR="00B0092C" w:rsidRPr="004A4462">
        <w:rPr>
          <w:rFonts w:ascii="Arial" w:hAnsi="Arial" w:cs="Arial"/>
        </w:rPr>
        <w:t xml:space="preserve">assumption </w:t>
      </w:r>
      <w:r w:rsidR="0034749D" w:rsidRPr="004A4462">
        <w:rPr>
          <w:rFonts w:ascii="Arial" w:hAnsi="Arial" w:cs="Arial"/>
        </w:rPr>
        <w:t xml:space="preserve">is to pre-configure </w:t>
      </w:r>
      <w:r w:rsidR="00740FE7" w:rsidRPr="004A4462">
        <w:rPr>
          <w:rFonts w:ascii="Arial" w:hAnsi="Arial" w:cs="Arial"/>
        </w:rPr>
        <w:t>the resources for PDCP</w:t>
      </w:r>
      <w:r w:rsidR="008743AA">
        <w:rPr>
          <w:rFonts w:ascii="Arial" w:hAnsi="Arial" w:cs="Arial"/>
        </w:rPr>
        <w:t xml:space="preserve"> duplication</w:t>
      </w:r>
      <w:r w:rsidR="00EE0AB5" w:rsidRPr="004A4462">
        <w:rPr>
          <w:rFonts w:ascii="Arial" w:hAnsi="Arial" w:cs="Arial"/>
        </w:rPr>
        <w:t xml:space="preserve">. But </w:t>
      </w:r>
      <w:r w:rsidR="00890597">
        <w:rPr>
          <w:rFonts w:ascii="Arial" w:hAnsi="Arial" w:cs="Arial"/>
        </w:rPr>
        <w:t>this</w:t>
      </w:r>
      <w:r w:rsidR="00EE6707" w:rsidRPr="004A4462">
        <w:rPr>
          <w:rFonts w:ascii="Arial" w:hAnsi="Arial" w:cs="Arial"/>
        </w:rPr>
        <w:t xml:space="preserve"> </w:t>
      </w:r>
      <w:r w:rsidR="00EE0AB5" w:rsidRPr="004A4462">
        <w:rPr>
          <w:rFonts w:ascii="Arial" w:hAnsi="Arial" w:cs="Arial"/>
        </w:rPr>
        <w:t>comes with problems</w:t>
      </w:r>
      <w:r w:rsidR="00951A55" w:rsidRPr="004A4462">
        <w:rPr>
          <w:rFonts w:ascii="Arial" w:hAnsi="Arial" w:cs="Arial"/>
        </w:rPr>
        <w:t>:</w:t>
      </w:r>
    </w:p>
    <w:p w14:paraId="3720BB60" w14:textId="0F07AF86" w:rsidR="00EE0AB5" w:rsidRDefault="00E95625" w:rsidP="006909D3">
      <w:pPr>
        <w:pStyle w:val="CommentText"/>
        <w:numPr>
          <w:ilvl w:val="0"/>
          <w:numId w:val="18"/>
        </w:numPr>
        <w:overflowPunct/>
        <w:autoSpaceDE/>
        <w:autoSpaceDN/>
        <w:adjustRightInd/>
        <w:spacing w:after="200" w:line="276" w:lineRule="auto"/>
        <w:textAlignment w:val="auto"/>
        <w:rPr>
          <w:rFonts w:ascii="Arial" w:hAnsi="Arial" w:cs="Arial"/>
          <w:lang w:eastAsia="zh-CN"/>
        </w:rPr>
      </w:pPr>
      <w:r>
        <w:rPr>
          <w:rFonts w:ascii="Arial" w:hAnsi="Arial" w:cs="Arial"/>
          <w:lang w:eastAsia="zh-CN"/>
        </w:rPr>
        <w:t xml:space="preserve">The </w:t>
      </w:r>
      <w:r w:rsidR="00175888">
        <w:rPr>
          <w:rFonts w:ascii="Arial" w:hAnsi="Arial" w:cs="Arial"/>
          <w:lang w:eastAsia="zh-CN"/>
        </w:rPr>
        <w:t xml:space="preserve">pre-allocated </w:t>
      </w:r>
      <w:r>
        <w:rPr>
          <w:rFonts w:ascii="Arial" w:hAnsi="Arial" w:cs="Arial"/>
          <w:lang w:eastAsia="zh-CN"/>
        </w:rPr>
        <w:t>resource</w:t>
      </w:r>
      <w:r w:rsidR="000C0E58">
        <w:rPr>
          <w:rFonts w:ascii="Arial" w:hAnsi="Arial" w:cs="Arial"/>
          <w:lang w:eastAsia="zh-CN"/>
        </w:rPr>
        <w:t>s are</w:t>
      </w:r>
      <w:r w:rsidR="00174313">
        <w:rPr>
          <w:rFonts w:ascii="Arial" w:hAnsi="Arial" w:cs="Arial"/>
          <w:lang w:eastAsia="zh-CN"/>
        </w:rPr>
        <w:t xml:space="preserve"> </w:t>
      </w:r>
      <w:r w:rsidR="00EE0AB5" w:rsidRPr="000111B4">
        <w:rPr>
          <w:rFonts w:ascii="Arial" w:hAnsi="Arial" w:cs="Arial"/>
          <w:lang w:eastAsia="zh-CN"/>
        </w:rPr>
        <w:t>not optimal</w:t>
      </w:r>
      <w:r w:rsidR="00174313">
        <w:rPr>
          <w:rFonts w:ascii="Arial" w:hAnsi="Arial" w:cs="Arial"/>
          <w:lang w:eastAsia="zh-CN"/>
        </w:rPr>
        <w:t xml:space="preserve"> </w:t>
      </w:r>
      <w:r w:rsidR="00AD15F2">
        <w:rPr>
          <w:rFonts w:ascii="Arial" w:hAnsi="Arial" w:cs="Arial"/>
          <w:lang w:eastAsia="zh-CN"/>
        </w:rPr>
        <w:t xml:space="preserve">for survival time state, </w:t>
      </w:r>
      <w:r w:rsidR="00EE0AB5" w:rsidRPr="000111B4">
        <w:rPr>
          <w:rFonts w:ascii="Arial" w:hAnsi="Arial" w:cs="Arial"/>
          <w:lang w:eastAsia="zh-CN"/>
        </w:rPr>
        <w:t xml:space="preserve">because the </w:t>
      </w:r>
      <w:r w:rsidR="007D1B56">
        <w:rPr>
          <w:rFonts w:ascii="Arial" w:hAnsi="Arial" w:cs="Arial"/>
          <w:lang w:eastAsia="zh-CN"/>
        </w:rPr>
        <w:t xml:space="preserve">gNB </w:t>
      </w:r>
      <w:r w:rsidR="00EE0AB5" w:rsidRPr="000111B4">
        <w:rPr>
          <w:rFonts w:ascii="Arial" w:hAnsi="Arial" w:cs="Arial"/>
          <w:lang w:eastAsia="zh-CN"/>
        </w:rPr>
        <w:t>cannot allocate resources just in time optimally to the UE</w:t>
      </w:r>
      <w:r w:rsidR="0072082E">
        <w:rPr>
          <w:rFonts w:ascii="Arial" w:hAnsi="Arial" w:cs="Arial"/>
          <w:lang w:eastAsia="zh-CN"/>
        </w:rPr>
        <w:t xml:space="preserve"> with its </w:t>
      </w:r>
      <w:r w:rsidR="000F4501">
        <w:rPr>
          <w:rFonts w:ascii="Arial" w:hAnsi="Arial" w:cs="Arial"/>
          <w:lang w:eastAsia="zh-CN"/>
        </w:rPr>
        <w:t xml:space="preserve">most up-to-date </w:t>
      </w:r>
      <w:r w:rsidR="005416B2">
        <w:rPr>
          <w:rFonts w:ascii="Arial" w:hAnsi="Arial" w:cs="Arial"/>
          <w:lang w:eastAsia="zh-CN"/>
        </w:rPr>
        <w:t>channel conditions</w:t>
      </w:r>
      <w:r w:rsidR="00666305">
        <w:rPr>
          <w:rFonts w:ascii="Arial" w:hAnsi="Arial" w:cs="Arial"/>
          <w:lang w:eastAsia="zh-CN"/>
        </w:rPr>
        <w:t>, see figure below</w:t>
      </w:r>
      <w:r w:rsidR="00EE0AB5" w:rsidRPr="000111B4">
        <w:rPr>
          <w:rFonts w:ascii="Arial" w:hAnsi="Arial" w:cs="Arial"/>
          <w:lang w:eastAsia="zh-CN"/>
        </w:rPr>
        <w:t xml:space="preserve">. </w:t>
      </w:r>
    </w:p>
    <w:p w14:paraId="3ADC5BC1" w14:textId="55353AA8" w:rsidR="00823C1F" w:rsidRPr="00166DD4" w:rsidRDefault="00C16A82" w:rsidP="006909D3">
      <w:pPr>
        <w:pStyle w:val="CommentText"/>
        <w:numPr>
          <w:ilvl w:val="1"/>
          <w:numId w:val="18"/>
        </w:numPr>
        <w:overflowPunct/>
        <w:autoSpaceDE/>
        <w:autoSpaceDN/>
        <w:adjustRightInd/>
        <w:spacing w:after="200" w:line="276" w:lineRule="auto"/>
        <w:textAlignment w:val="auto"/>
        <w:rPr>
          <w:rFonts w:ascii="Arial" w:hAnsi="Arial" w:cs="Arial"/>
          <w:lang w:eastAsia="zh-CN"/>
        </w:rPr>
      </w:pPr>
      <w:r>
        <w:rPr>
          <w:rFonts w:ascii="CG Times (WN)" w:hAnsi="CG Times (WN)"/>
          <w:lang w:val="en-US" w:eastAsia="zh-CN"/>
        </w:rPr>
        <w:lastRenderedPageBreak/>
        <w:t xml:space="preserve">It was commented in </w:t>
      </w:r>
      <w:r>
        <w:rPr>
          <w:rFonts w:ascii="CG Times (WN)" w:hAnsi="CG Times (WN)"/>
          <w:lang w:val="en-US" w:eastAsia="zh-CN"/>
        </w:rPr>
        <w:fldChar w:fldCharType="begin"/>
      </w:r>
      <w:r>
        <w:rPr>
          <w:rFonts w:ascii="CG Times (WN)" w:hAnsi="CG Times (WN)"/>
          <w:lang w:val="en-US" w:eastAsia="zh-CN"/>
        </w:rPr>
        <w:instrText xml:space="preserve"> REF _Ref78979253 \r \h </w:instrText>
      </w:r>
      <w:r>
        <w:rPr>
          <w:rFonts w:ascii="CG Times (WN)" w:hAnsi="CG Times (WN)"/>
          <w:lang w:val="en-US" w:eastAsia="zh-CN"/>
        </w:rPr>
      </w:r>
      <w:r>
        <w:rPr>
          <w:rFonts w:ascii="CG Times (WN)" w:hAnsi="CG Times (WN)"/>
          <w:lang w:val="en-US" w:eastAsia="zh-CN"/>
        </w:rPr>
        <w:fldChar w:fldCharType="separate"/>
      </w:r>
      <w:r w:rsidR="007E2DFB">
        <w:rPr>
          <w:rFonts w:ascii="CG Times (WN)" w:hAnsi="CG Times (WN)"/>
          <w:lang w:val="en-US" w:eastAsia="zh-CN"/>
        </w:rPr>
        <w:t>[1]</w:t>
      </w:r>
      <w:r>
        <w:rPr>
          <w:rFonts w:ascii="CG Times (WN)" w:hAnsi="CG Times (WN)"/>
          <w:lang w:val="en-US" w:eastAsia="zh-CN"/>
        </w:rPr>
        <w:fldChar w:fldCharType="end"/>
      </w:r>
      <w:r w:rsidR="00947BC5">
        <w:rPr>
          <w:rFonts w:ascii="CG Times (WN)" w:hAnsi="CG Times (WN)"/>
          <w:lang w:val="en-US" w:eastAsia="zh-CN"/>
        </w:rPr>
        <w:t xml:space="preserve"> that</w:t>
      </w:r>
      <w:r w:rsidR="00767FAE">
        <w:rPr>
          <w:rFonts w:ascii="CG Times (WN)" w:hAnsi="CG Times (WN)"/>
          <w:lang w:val="en-US" w:eastAsia="zh-CN"/>
        </w:rPr>
        <w:t xml:space="preserve"> the</w:t>
      </w:r>
      <w:r w:rsidR="00947BC5">
        <w:rPr>
          <w:rFonts w:ascii="CG Times (WN)" w:hAnsi="CG Times (WN)"/>
          <w:lang w:val="en-US" w:eastAsia="zh-CN"/>
        </w:rPr>
        <w:t xml:space="preserve"> gNB can transmit a CG type 2 activation </w:t>
      </w:r>
      <w:r w:rsidR="008F5CDE">
        <w:rPr>
          <w:rFonts w:ascii="CG Times (WN)" w:hAnsi="CG Times (WN)"/>
          <w:lang w:val="en-US" w:eastAsia="zh-CN"/>
        </w:rPr>
        <w:t xml:space="preserve">command </w:t>
      </w:r>
      <w:r w:rsidR="00947BC5">
        <w:rPr>
          <w:rFonts w:ascii="CG Times (WN)" w:hAnsi="CG Times (WN)"/>
          <w:lang w:val="en-US" w:eastAsia="zh-CN"/>
        </w:rPr>
        <w:t>in</w:t>
      </w:r>
      <w:r w:rsidR="000F2402">
        <w:rPr>
          <w:rFonts w:ascii="CG Times (WN)" w:hAnsi="CG Times (WN)"/>
          <w:lang w:val="en-US" w:eastAsia="zh-CN"/>
        </w:rPr>
        <w:t xml:space="preserve"> </w:t>
      </w:r>
      <w:r w:rsidR="00947BC5">
        <w:rPr>
          <w:rFonts w:ascii="CG Times (WN)" w:hAnsi="CG Times (WN)"/>
          <w:lang w:val="en-US" w:eastAsia="zh-CN"/>
        </w:rPr>
        <w:t xml:space="preserve">time for </w:t>
      </w:r>
      <w:r w:rsidR="008F5CDE">
        <w:rPr>
          <w:rFonts w:ascii="CG Times (WN)" w:hAnsi="CG Times (WN)"/>
          <w:lang w:val="en-US" w:eastAsia="zh-CN"/>
        </w:rPr>
        <w:t xml:space="preserve">the </w:t>
      </w:r>
      <w:r w:rsidR="00947BC5">
        <w:rPr>
          <w:rFonts w:ascii="CG Times (WN)" w:hAnsi="CG Times (WN)"/>
          <w:lang w:val="en-US" w:eastAsia="zh-CN"/>
        </w:rPr>
        <w:t>survival time</w:t>
      </w:r>
      <w:r w:rsidR="00864489">
        <w:rPr>
          <w:rFonts w:ascii="CG Times (WN)" w:hAnsi="CG Times (WN)"/>
          <w:lang w:val="en-US" w:eastAsia="zh-CN"/>
        </w:rPr>
        <w:t xml:space="preserve"> operation</w:t>
      </w:r>
      <w:r w:rsidR="00947BC5">
        <w:rPr>
          <w:rFonts w:ascii="CG Times (WN)" w:hAnsi="CG Times (WN)"/>
          <w:lang w:val="en-US" w:eastAsia="zh-CN"/>
        </w:rPr>
        <w:t xml:space="preserve">. However, </w:t>
      </w:r>
      <w:r w:rsidR="00DF6659">
        <w:rPr>
          <w:rFonts w:ascii="CG Times (WN)" w:hAnsi="CG Times (WN)"/>
          <w:lang w:val="en-US" w:eastAsia="zh-CN"/>
        </w:rPr>
        <w:t xml:space="preserve">the </w:t>
      </w:r>
      <w:r w:rsidR="008A2030">
        <w:rPr>
          <w:rFonts w:ascii="CG Times (WN)" w:hAnsi="CG Times (WN)"/>
          <w:lang w:val="en-US" w:eastAsia="zh-CN"/>
        </w:rPr>
        <w:t xml:space="preserve">gNB </w:t>
      </w:r>
      <w:r w:rsidR="00CE5231">
        <w:rPr>
          <w:rFonts w:ascii="CG Times (WN)" w:hAnsi="CG Times (WN)"/>
          <w:lang w:val="en-US" w:eastAsia="zh-CN"/>
        </w:rPr>
        <w:t xml:space="preserve">would only transmit </w:t>
      </w:r>
      <w:r w:rsidR="00DF6659">
        <w:rPr>
          <w:rFonts w:ascii="CG Times (WN)" w:hAnsi="CG Times (WN)"/>
          <w:lang w:val="en-US" w:eastAsia="zh-CN"/>
        </w:rPr>
        <w:t xml:space="preserve">a </w:t>
      </w:r>
      <w:r w:rsidR="00CE5231">
        <w:rPr>
          <w:rFonts w:ascii="CG Times (WN)" w:hAnsi="CG Times (WN)"/>
          <w:lang w:val="en-US" w:eastAsia="zh-CN"/>
        </w:rPr>
        <w:t xml:space="preserve">CG type 2 activation command upon detection of the </w:t>
      </w:r>
      <w:r w:rsidR="0068629D">
        <w:rPr>
          <w:rFonts w:ascii="CG Times (WN)" w:hAnsi="CG Times (WN)"/>
          <w:lang w:val="en-US" w:eastAsia="zh-CN"/>
        </w:rPr>
        <w:t xml:space="preserve">entry of the </w:t>
      </w:r>
      <w:r w:rsidR="00CE5231">
        <w:rPr>
          <w:rFonts w:ascii="CG Times (WN)" w:hAnsi="CG Times (WN)"/>
          <w:lang w:val="en-US" w:eastAsia="zh-CN"/>
        </w:rPr>
        <w:t>survival time</w:t>
      </w:r>
      <w:r w:rsidR="0068629D">
        <w:rPr>
          <w:rFonts w:ascii="CG Times (WN)" w:hAnsi="CG Times (WN)"/>
          <w:lang w:val="en-US" w:eastAsia="zh-CN"/>
        </w:rPr>
        <w:t xml:space="preserve">. </w:t>
      </w:r>
      <w:r w:rsidR="00B92B08">
        <w:rPr>
          <w:rFonts w:ascii="CG Times (WN)" w:hAnsi="CG Times (WN)"/>
          <w:lang w:val="en-US" w:eastAsia="zh-CN"/>
        </w:rPr>
        <w:t xml:space="preserve">It </w:t>
      </w:r>
      <w:r w:rsidR="008A2030">
        <w:rPr>
          <w:rFonts w:ascii="CG Times (WN)" w:hAnsi="CG Times (WN)"/>
          <w:lang w:val="en-US" w:eastAsia="zh-CN"/>
        </w:rPr>
        <w:t xml:space="preserve">renders </w:t>
      </w:r>
      <w:r w:rsidR="00DF6659">
        <w:rPr>
          <w:rFonts w:ascii="CG Times (WN)" w:hAnsi="CG Times (WN)"/>
          <w:lang w:val="en-US" w:eastAsia="zh-CN"/>
        </w:rPr>
        <w:t xml:space="preserve">the </w:t>
      </w:r>
      <w:r w:rsidR="008A2030">
        <w:rPr>
          <w:rFonts w:ascii="CG Times (WN)" w:hAnsi="CG Times (WN)"/>
          <w:lang w:val="en-US" w:eastAsia="zh-CN"/>
        </w:rPr>
        <w:t xml:space="preserve">solution essentially the </w:t>
      </w:r>
      <w:r w:rsidR="0068629D">
        <w:rPr>
          <w:rFonts w:ascii="CG Times (WN)" w:hAnsi="CG Times (WN)"/>
          <w:lang w:val="en-US" w:eastAsia="zh-CN"/>
        </w:rPr>
        <w:t>same as the solution in section 2.2</w:t>
      </w:r>
      <w:r w:rsidR="00E421D3">
        <w:rPr>
          <w:rFonts w:ascii="CG Times (WN)" w:hAnsi="CG Times (WN)"/>
          <w:lang w:val="en-US" w:eastAsia="zh-CN"/>
        </w:rPr>
        <w:t xml:space="preserve"> since the </w:t>
      </w:r>
      <w:r w:rsidR="0024031E">
        <w:rPr>
          <w:rFonts w:ascii="CG Times (WN)" w:hAnsi="CG Times (WN)"/>
          <w:lang w:val="en-US" w:eastAsia="zh-CN"/>
        </w:rPr>
        <w:t xml:space="preserve">CG type 2 activation command is </w:t>
      </w:r>
      <w:r w:rsidR="004701B9">
        <w:rPr>
          <w:rFonts w:ascii="CG Times (WN)" w:hAnsi="CG Times (WN)"/>
          <w:lang w:val="en-US" w:eastAsia="zh-CN"/>
        </w:rPr>
        <w:t xml:space="preserve">always </w:t>
      </w:r>
      <w:r w:rsidR="0024031E">
        <w:rPr>
          <w:rFonts w:ascii="CG Times (WN)" w:hAnsi="CG Times (WN)"/>
          <w:lang w:val="en-US" w:eastAsia="zh-CN"/>
        </w:rPr>
        <w:t xml:space="preserve">needed and so a better alternative to trigger survival time state and PDCP duplication. On the other hand, </w:t>
      </w:r>
      <w:r w:rsidR="00F949E3">
        <w:rPr>
          <w:rFonts w:ascii="CG Times (WN)" w:hAnsi="CG Times (WN)"/>
          <w:lang w:val="en-US" w:eastAsia="zh-CN"/>
        </w:rPr>
        <w:t xml:space="preserve">the </w:t>
      </w:r>
      <w:r w:rsidR="004D21E9">
        <w:rPr>
          <w:rFonts w:ascii="CG Times (WN)" w:hAnsi="CG Times (WN)"/>
          <w:lang w:val="en-US" w:eastAsia="zh-CN"/>
        </w:rPr>
        <w:t xml:space="preserve">retransmission </w:t>
      </w:r>
      <w:r w:rsidR="00705A9B">
        <w:rPr>
          <w:rFonts w:ascii="CG Times (WN)" w:hAnsi="CG Times (WN)"/>
          <w:lang w:val="en-US" w:eastAsia="zh-CN"/>
        </w:rPr>
        <w:t xml:space="preserve">of </w:t>
      </w:r>
      <w:r w:rsidR="00F949E3">
        <w:rPr>
          <w:rFonts w:ascii="CG Times (WN)" w:hAnsi="CG Times (WN)"/>
          <w:lang w:val="en-US" w:eastAsia="zh-CN"/>
        </w:rPr>
        <w:t>the previous failed message is not essential to meet the survival time requirement</w:t>
      </w:r>
      <w:r w:rsidR="00705A9B">
        <w:rPr>
          <w:rFonts w:ascii="CG Times (WN)" w:hAnsi="CG Times (WN)"/>
          <w:lang w:val="en-US" w:eastAsia="zh-CN"/>
        </w:rPr>
        <w:t xml:space="preserve"> and so the retransmission grant can be OPTI</w:t>
      </w:r>
      <w:r w:rsidR="00A53F53">
        <w:rPr>
          <w:rFonts w:ascii="CG Times (WN)" w:hAnsi="CG Times (WN)"/>
          <w:lang w:val="en-US" w:eastAsia="zh-CN"/>
        </w:rPr>
        <w:t>O</w:t>
      </w:r>
      <w:r w:rsidR="00705A9B">
        <w:rPr>
          <w:rFonts w:ascii="CG Times (WN)" w:hAnsi="CG Times (WN)"/>
          <w:lang w:val="en-US" w:eastAsia="zh-CN"/>
        </w:rPr>
        <w:t>NAL</w:t>
      </w:r>
      <w:r w:rsidR="00F949E3">
        <w:rPr>
          <w:rFonts w:ascii="CG Times (WN)" w:hAnsi="CG Times (WN)"/>
          <w:lang w:val="en-US" w:eastAsia="zh-CN"/>
        </w:rPr>
        <w:t xml:space="preserve">. </w:t>
      </w:r>
    </w:p>
    <w:p w14:paraId="19A1AD8A" w14:textId="36826E40" w:rsidR="00166DD4" w:rsidRDefault="009918BB" w:rsidP="004E71D0">
      <w:pPr>
        <w:pStyle w:val="CommentText"/>
        <w:overflowPunct/>
        <w:autoSpaceDE/>
        <w:autoSpaceDN/>
        <w:adjustRightInd/>
        <w:spacing w:after="200" w:line="276" w:lineRule="auto"/>
        <w:jc w:val="center"/>
        <w:textAlignment w:val="auto"/>
        <w:rPr>
          <w:rFonts w:ascii="Arial" w:hAnsi="Arial" w:cs="Arial"/>
          <w:lang w:eastAsia="zh-CN"/>
        </w:rPr>
      </w:pPr>
      <w:r>
        <w:rPr>
          <w:rFonts w:ascii="Arial" w:hAnsi="Arial" w:cs="Arial"/>
          <w:noProof/>
          <w:lang w:eastAsia="zh-CN"/>
        </w:rPr>
        <w:drawing>
          <wp:inline distT="0" distB="0" distL="0" distR="0" wp14:anchorId="51381609" wp14:editId="700EEC5D">
            <wp:extent cx="2682000" cy="18432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2000" cy="1843200"/>
                    </a:xfrm>
                    <a:prstGeom prst="rect">
                      <a:avLst/>
                    </a:prstGeom>
                    <a:noFill/>
                  </pic:spPr>
                </pic:pic>
              </a:graphicData>
            </a:graphic>
          </wp:inline>
        </w:drawing>
      </w:r>
    </w:p>
    <w:p w14:paraId="7B5167C5" w14:textId="62F5F6F2" w:rsidR="00B437E4" w:rsidRPr="00BF3515" w:rsidRDefault="00DD348C" w:rsidP="00DF2BA0">
      <w:pPr>
        <w:pStyle w:val="CommentText"/>
        <w:numPr>
          <w:ilvl w:val="0"/>
          <w:numId w:val="18"/>
        </w:numPr>
        <w:overflowPunct/>
        <w:autoSpaceDE/>
        <w:autoSpaceDN/>
        <w:adjustRightInd/>
        <w:spacing w:after="200" w:line="276" w:lineRule="auto"/>
        <w:textAlignment w:val="auto"/>
        <w:rPr>
          <w:rFonts w:ascii="Arial" w:hAnsi="Arial" w:cs="Arial"/>
          <w:lang w:eastAsia="zh-CN"/>
        </w:rPr>
      </w:pPr>
      <w:r w:rsidRPr="00BF3515">
        <w:rPr>
          <w:rFonts w:ascii="Arial" w:hAnsi="Arial" w:cs="Arial"/>
          <w:lang w:eastAsia="zh-CN"/>
        </w:rPr>
        <w:t xml:space="preserve">If the </w:t>
      </w:r>
      <w:bookmarkStart w:id="2" w:name="_Hlk78993273"/>
      <w:r w:rsidRPr="00BF3515">
        <w:rPr>
          <w:rFonts w:ascii="Arial" w:hAnsi="Arial" w:cs="Arial"/>
          <w:lang w:eastAsia="zh-CN"/>
        </w:rPr>
        <w:t xml:space="preserve">resources are always activated, then those resources are only used in the survival time state (which is a very rare event) and so this is very inefficient. This issue was commented/discussed in the previous email discussion </w:t>
      </w:r>
      <w:bookmarkEnd w:id="2"/>
      <w:r w:rsidRPr="00BF3515">
        <w:rPr>
          <w:rFonts w:ascii="Arial" w:hAnsi="Arial" w:cs="Arial"/>
          <w:lang w:eastAsia="zh-CN"/>
        </w:rPr>
        <w:fldChar w:fldCharType="begin"/>
      </w:r>
      <w:r w:rsidRPr="00BF3515">
        <w:rPr>
          <w:rFonts w:ascii="Arial" w:hAnsi="Arial" w:cs="Arial"/>
          <w:lang w:eastAsia="zh-CN"/>
        </w:rPr>
        <w:instrText xml:space="preserve"> REF _Ref78979253 \r \h </w:instrText>
      </w:r>
      <w:r w:rsidR="00BE5A96" w:rsidRPr="00BF3515">
        <w:rPr>
          <w:rFonts w:ascii="Arial" w:hAnsi="Arial" w:cs="Arial"/>
          <w:lang w:eastAsia="zh-CN"/>
        </w:rPr>
        <w:instrText xml:space="preserve"> \* MERGEFORMAT </w:instrText>
      </w:r>
      <w:r w:rsidRPr="00BF3515">
        <w:rPr>
          <w:rFonts w:ascii="Arial" w:hAnsi="Arial" w:cs="Arial"/>
          <w:lang w:eastAsia="zh-CN"/>
        </w:rPr>
      </w:r>
      <w:r w:rsidRPr="00BF3515">
        <w:rPr>
          <w:rFonts w:ascii="Arial" w:hAnsi="Arial" w:cs="Arial"/>
          <w:lang w:eastAsia="zh-CN"/>
        </w:rPr>
        <w:fldChar w:fldCharType="separate"/>
      </w:r>
      <w:r w:rsidR="007E2DFB">
        <w:rPr>
          <w:rFonts w:ascii="Arial" w:hAnsi="Arial" w:cs="Arial"/>
          <w:lang w:eastAsia="zh-CN"/>
        </w:rPr>
        <w:t>[1]</w:t>
      </w:r>
      <w:r w:rsidRPr="00BF3515">
        <w:rPr>
          <w:rFonts w:ascii="Arial" w:hAnsi="Arial" w:cs="Arial"/>
          <w:lang w:eastAsia="zh-CN"/>
        </w:rPr>
        <w:fldChar w:fldCharType="end"/>
      </w:r>
      <w:r w:rsidRPr="00BF3515">
        <w:rPr>
          <w:rFonts w:ascii="Arial" w:hAnsi="Arial" w:cs="Arial"/>
          <w:lang w:eastAsia="zh-CN"/>
        </w:rPr>
        <w:fldChar w:fldCharType="begin"/>
      </w:r>
      <w:r w:rsidRPr="00BF3515">
        <w:rPr>
          <w:rFonts w:ascii="Arial" w:hAnsi="Arial" w:cs="Arial"/>
          <w:lang w:eastAsia="zh-CN"/>
        </w:rPr>
        <w:instrText xml:space="preserve"> REF _Ref78976693 \r \h </w:instrText>
      </w:r>
      <w:r w:rsidR="00BE5A96" w:rsidRPr="00BF3515">
        <w:rPr>
          <w:rFonts w:ascii="Arial" w:hAnsi="Arial" w:cs="Arial"/>
          <w:lang w:eastAsia="zh-CN"/>
        </w:rPr>
        <w:instrText xml:space="preserve"> \* MERGEFORMAT </w:instrText>
      </w:r>
      <w:r w:rsidRPr="00BF3515">
        <w:rPr>
          <w:rFonts w:ascii="Arial" w:hAnsi="Arial" w:cs="Arial"/>
          <w:lang w:eastAsia="zh-CN"/>
        </w:rPr>
      </w:r>
      <w:r w:rsidRPr="00BF3515">
        <w:rPr>
          <w:rFonts w:ascii="Arial" w:hAnsi="Arial" w:cs="Arial"/>
          <w:lang w:eastAsia="zh-CN"/>
        </w:rPr>
        <w:fldChar w:fldCharType="separate"/>
      </w:r>
      <w:r w:rsidR="007E2DFB">
        <w:rPr>
          <w:rFonts w:ascii="Arial" w:hAnsi="Arial" w:cs="Arial"/>
          <w:lang w:eastAsia="zh-CN"/>
        </w:rPr>
        <w:t>[2]</w:t>
      </w:r>
      <w:r w:rsidRPr="00BF3515">
        <w:rPr>
          <w:rFonts w:ascii="Arial" w:hAnsi="Arial" w:cs="Arial"/>
          <w:lang w:eastAsia="zh-CN"/>
        </w:rPr>
        <w:fldChar w:fldCharType="end"/>
      </w:r>
      <w:r w:rsidRPr="00BF3515">
        <w:rPr>
          <w:rFonts w:ascii="Arial" w:hAnsi="Arial" w:cs="Arial"/>
          <w:lang w:eastAsia="zh-CN"/>
        </w:rPr>
        <w:t xml:space="preserve"> but there is no clear conclusion. In a nutshell, to resolve this issue, there is a need for some specification changes </w:t>
      </w:r>
      <w:r w:rsidR="005905F2" w:rsidRPr="00BF3515">
        <w:rPr>
          <w:rFonts w:ascii="Arial" w:hAnsi="Arial" w:cs="Arial"/>
          <w:lang w:eastAsia="zh-CN"/>
        </w:rPr>
        <w:t xml:space="preserve">(e.g., adding LCP restriction for MAC CEs) </w:t>
      </w:r>
      <w:r w:rsidRPr="00BF3515">
        <w:rPr>
          <w:rFonts w:ascii="Arial" w:hAnsi="Arial" w:cs="Arial"/>
          <w:lang w:eastAsia="zh-CN"/>
        </w:rPr>
        <w:t xml:space="preserve">and </w:t>
      </w:r>
      <w:r w:rsidR="00132280">
        <w:rPr>
          <w:rFonts w:ascii="Arial" w:hAnsi="Arial" w:cs="Arial"/>
          <w:lang w:eastAsia="zh-CN"/>
        </w:rPr>
        <w:t xml:space="preserve">some </w:t>
      </w:r>
      <w:r w:rsidRPr="00BF3515">
        <w:rPr>
          <w:rFonts w:ascii="Arial" w:hAnsi="Arial" w:cs="Arial"/>
          <w:lang w:eastAsia="zh-CN"/>
        </w:rPr>
        <w:t>restriction</w:t>
      </w:r>
      <w:r w:rsidR="00132280">
        <w:rPr>
          <w:rFonts w:ascii="Arial" w:hAnsi="Arial" w:cs="Arial"/>
          <w:lang w:eastAsia="zh-CN"/>
        </w:rPr>
        <w:t>s</w:t>
      </w:r>
      <w:r w:rsidRPr="00BF3515">
        <w:rPr>
          <w:rFonts w:ascii="Arial" w:hAnsi="Arial" w:cs="Arial"/>
          <w:lang w:eastAsia="zh-CN"/>
        </w:rPr>
        <w:t xml:space="preserve"> on gNB</w:t>
      </w:r>
      <w:r w:rsidR="00773D69">
        <w:rPr>
          <w:rFonts w:ascii="Arial" w:hAnsi="Arial" w:cs="Arial"/>
          <w:lang w:eastAsia="zh-CN"/>
        </w:rPr>
        <w:t xml:space="preserve"> scheduling</w:t>
      </w:r>
      <w:r w:rsidRPr="00BF3515">
        <w:rPr>
          <w:rFonts w:ascii="Arial" w:hAnsi="Arial" w:cs="Arial"/>
          <w:lang w:eastAsia="zh-CN"/>
        </w:rPr>
        <w:t xml:space="preserve">. </w:t>
      </w:r>
    </w:p>
    <w:p w14:paraId="6045CAA3" w14:textId="3B095978" w:rsidR="007C1A29" w:rsidRDefault="00FD79A4" w:rsidP="007C1A29">
      <w:pPr>
        <w:pStyle w:val="Observation"/>
        <w:ind w:left="1701" w:hanging="1701"/>
      </w:pPr>
      <w:bookmarkStart w:id="3" w:name="_Toc79084062"/>
      <w:r>
        <w:t>For re-tx grant based triggering for survival time</w:t>
      </w:r>
      <w:r w:rsidR="0024483C">
        <w:t xml:space="preserve"> state</w:t>
      </w:r>
      <w:r>
        <w:t xml:space="preserve">, </w:t>
      </w:r>
      <w:r w:rsidR="00FD2119">
        <w:t xml:space="preserve">the </w:t>
      </w:r>
      <w:r w:rsidR="007C1A29">
        <w:t>resources for PDCP duplication</w:t>
      </w:r>
      <w:r w:rsidR="0050399F">
        <w:t xml:space="preserve"> </w:t>
      </w:r>
      <w:r w:rsidR="00FD2119">
        <w:t>are pre-allocated</w:t>
      </w:r>
      <w:r w:rsidR="006D2947">
        <w:t>. T</w:t>
      </w:r>
      <w:r w:rsidR="00B6399F">
        <w:t>hese resources</w:t>
      </w:r>
      <w:r w:rsidR="00FD2119">
        <w:t xml:space="preserve"> are not </w:t>
      </w:r>
      <w:r w:rsidR="00520F0C" w:rsidRPr="00551296">
        <w:rPr>
          <w:u w:val="single"/>
        </w:rPr>
        <w:t>adaptive</w:t>
      </w:r>
      <w:r w:rsidR="00520F0C">
        <w:t xml:space="preserve"> </w:t>
      </w:r>
      <w:r w:rsidR="00423F9B">
        <w:t xml:space="preserve">to </w:t>
      </w:r>
      <w:r w:rsidR="00520F0C">
        <w:t xml:space="preserve">the channel conditions and, thus, </w:t>
      </w:r>
      <w:r w:rsidR="006111A1">
        <w:t xml:space="preserve">may fail to meet </w:t>
      </w:r>
      <w:r w:rsidR="00FD2119">
        <w:t>the survival time</w:t>
      </w:r>
      <w:r w:rsidR="006111A1">
        <w:t xml:space="preserve"> requirement</w:t>
      </w:r>
      <w:r>
        <w:t>.</w:t>
      </w:r>
      <w:bookmarkEnd w:id="3"/>
      <w:r>
        <w:t xml:space="preserve"> </w:t>
      </w:r>
    </w:p>
    <w:p w14:paraId="65A1B753" w14:textId="297125D6" w:rsidR="00FA74E7" w:rsidRDefault="00FA74E7" w:rsidP="00FA74E7">
      <w:pPr>
        <w:pStyle w:val="Heading2"/>
      </w:pPr>
      <w:r>
        <w:t>2.2</w:t>
      </w:r>
      <w:r>
        <w:tab/>
      </w:r>
      <w:r w:rsidR="00D739D9">
        <w:t>CG activation-based triggering</w:t>
      </w:r>
    </w:p>
    <w:p w14:paraId="227A6FEB" w14:textId="373BC989" w:rsidR="006909D3" w:rsidRDefault="00075BA9" w:rsidP="006909D3">
      <w:pPr>
        <w:rPr>
          <w:rFonts w:ascii="Arial" w:hAnsi="Arial" w:cs="Arial"/>
          <w:lang w:val="en-US" w:eastAsia="zh-CN"/>
        </w:rPr>
      </w:pPr>
      <w:r>
        <w:rPr>
          <w:rFonts w:ascii="Arial" w:hAnsi="Arial" w:cs="Arial"/>
          <w:lang w:val="en-US" w:eastAsia="zh-CN"/>
        </w:rPr>
        <w:t>A better approach is</w:t>
      </w:r>
      <w:r w:rsidR="005A578A">
        <w:rPr>
          <w:rFonts w:ascii="Arial" w:hAnsi="Arial" w:cs="Arial"/>
          <w:lang w:val="en-US" w:eastAsia="zh-CN"/>
        </w:rPr>
        <w:t xml:space="preserve">, for survival time state, </w:t>
      </w:r>
      <w:r>
        <w:rPr>
          <w:rFonts w:ascii="Arial" w:hAnsi="Arial" w:cs="Arial"/>
          <w:lang w:val="en-US" w:eastAsia="zh-CN"/>
        </w:rPr>
        <w:t>activat</w:t>
      </w:r>
      <w:r w:rsidR="005512DC">
        <w:rPr>
          <w:rFonts w:ascii="Arial" w:hAnsi="Arial" w:cs="Arial"/>
          <w:lang w:val="en-US" w:eastAsia="zh-CN"/>
        </w:rPr>
        <w:t>ing</w:t>
      </w:r>
      <w:r>
        <w:rPr>
          <w:rFonts w:ascii="Arial" w:hAnsi="Arial" w:cs="Arial"/>
          <w:lang w:val="en-US" w:eastAsia="zh-CN"/>
        </w:rPr>
        <w:t xml:space="preserve"> </w:t>
      </w:r>
      <w:r w:rsidR="00407BA9">
        <w:rPr>
          <w:rFonts w:ascii="Arial" w:hAnsi="Arial" w:cs="Arial"/>
          <w:lang w:val="en-US" w:eastAsia="zh-CN"/>
        </w:rPr>
        <w:t>PDCP duplication up</w:t>
      </w:r>
      <w:r w:rsidR="006909D3">
        <w:rPr>
          <w:rFonts w:ascii="Arial" w:hAnsi="Arial" w:cs="Arial"/>
          <w:lang w:val="en-US" w:eastAsia="zh-CN"/>
        </w:rPr>
        <w:t xml:space="preserve">on </w:t>
      </w:r>
      <w:r w:rsidR="00407BA9">
        <w:rPr>
          <w:rFonts w:ascii="Arial" w:hAnsi="Arial" w:cs="Arial"/>
          <w:lang w:val="en-US" w:eastAsia="zh-CN"/>
        </w:rPr>
        <w:t xml:space="preserve">the reception of a </w:t>
      </w:r>
      <w:r w:rsidR="006909D3">
        <w:rPr>
          <w:rFonts w:ascii="Arial" w:hAnsi="Arial" w:cs="Arial"/>
          <w:u w:val="single"/>
          <w:lang w:val="en-US" w:eastAsia="zh-CN"/>
        </w:rPr>
        <w:t>“CG type 2 activation command”.</w:t>
      </w:r>
      <w:r w:rsidR="001B3BB2" w:rsidRPr="001B3BB2">
        <w:rPr>
          <w:rFonts w:ascii="Arial" w:hAnsi="Arial" w:cs="Arial"/>
          <w:lang w:val="en-US" w:eastAsia="zh-CN"/>
        </w:rPr>
        <w:t xml:space="preserve"> </w:t>
      </w:r>
      <w:r w:rsidR="006909D3">
        <w:rPr>
          <w:rFonts w:ascii="Arial" w:hAnsi="Arial" w:cs="Arial"/>
          <w:lang w:val="en-US" w:eastAsia="zh-CN"/>
        </w:rPr>
        <w:t xml:space="preserve">Upon </w:t>
      </w:r>
      <w:r w:rsidR="00AF6290">
        <w:rPr>
          <w:rFonts w:ascii="Arial" w:hAnsi="Arial" w:cs="Arial"/>
          <w:lang w:val="en-US" w:eastAsia="zh-CN"/>
        </w:rPr>
        <w:t xml:space="preserve">the </w:t>
      </w:r>
      <w:r w:rsidR="006909D3">
        <w:rPr>
          <w:rFonts w:ascii="Arial" w:hAnsi="Arial" w:cs="Arial"/>
          <w:lang w:val="en-US" w:eastAsia="zh-CN"/>
        </w:rPr>
        <w:t xml:space="preserve">reception of </w:t>
      </w:r>
      <w:r w:rsidR="00AF6290">
        <w:rPr>
          <w:rFonts w:ascii="Arial" w:hAnsi="Arial" w:cs="Arial"/>
          <w:lang w:val="en-US" w:eastAsia="zh-CN"/>
        </w:rPr>
        <w:t xml:space="preserve">the </w:t>
      </w:r>
      <w:r w:rsidR="006909D3">
        <w:rPr>
          <w:rFonts w:ascii="Arial" w:hAnsi="Arial" w:cs="Arial"/>
          <w:lang w:val="en-US" w:eastAsia="zh-CN"/>
        </w:rPr>
        <w:t xml:space="preserve">CG activation command, </w:t>
      </w:r>
      <w:r w:rsidR="009079A9">
        <w:rPr>
          <w:rFonts w:ascii="Arial" w:hAnsi="Arial" w:cs="Arial"/>
          <w:lang w:val="en-US" w:eastAsia="zh-CN"/>
        </w:rPr>
        <w:t xml:space="preserve">the </w:t>
      </w:r>
      <w:r w:rsidR="006909D3">
        <w:rPr>
          <w:rFonts w:ascii="Arial" w:hAnsi="Arial" w:cs="Arial"/>
          <w:lang w:val="en-US" w:eastAsia="zh-CN"/>
        </w:rPr>
        <w:t xml:space="preserve">UE does not only activate the indicated configured grant but also activates PDCP duplication for a RLC entity. The RLC entity, for which to be activated by the CG activation command, is configured by RRC, e.g., the logical channel config for the RLC entity contains a CG index. If this CG is activated, then this RLC entity for duplication is activated. </w:t>
      </w:r>
      <w:r w:rsidR="00C31DA7">
        <w:rPr>
          <w:rFonts w:ascii="Arial" w:hAnsi="Arial" w:cs="Arial"/>
          <w:lang w:val="en-US" w:eastAsia="zh-CN"/>
        </w:rPr>
        <w:t>See the below figure for an illustration:</w:t>
      </w:r>
    </w:p>
    <w:p w14:paraId="105E0D5D" w14:textId="66123C01" w:rsidR="00C31DA7" w:rsidRDefault="0062218F" w:rsidP="00C31DA7">
      <w:pPr>
        <w:jc w:val="center"/>
        <w:rPr>
          <w:rFonts w:ascii="Arial" w:hAnsi="Arial" w:cs="Arial"/>
          <w:lang w:val="en-US" w:eastAsia="zh-CN"/>
        </w:rPr>
      </w:pPr>
      <w:r>
        <w:rPr>
          <w:rFonts w:ascii="Arial" w:hAnsi="Arial" w:cs="Arial"/>
          <w:noProof/>
          <w:lang w:val="en-US" w:eastAsia="zh-CN"/>
        </w:rPr>
        <w:drawing>
          <wp:inline distT="0" distB="0" distL="0" distR="0" wp14:anchorId="42239419" wp14:editId="532A3150">
            <wp:extent cx="2311200" cy="1515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1200" cy="1515600"/>
                    </a:xfrm>
                    <a:prstGeom prst="rect">
                      <a:avLst/>
                    </a:prstGeom>
                    <a:noFill/>
                  </pic:spPr>
                </pic:pic>
              </a:graphicData>
            </a:graphic>
          </wp:inline>
        </w:drawing>
      </w:r>
    </w:p>
    <w:p w14:paraId="6E2DB3EB" w14:textId="252EC4A4" w:rsidR="00C83FA1" w:rsidRDefault="006661AD" w:rsidP="006909D3">
      <w:pPr>
        <w:rPr>
          <w:rFonts w:ascii="Arial" w:hAnsi="Arial" w:cs="Arial"/>
          <w:lang w:val="en-US" w:eastAsia="zh-CN"/>
        </w:rPr>
      </w:pPr>
      <w:r>
        <w:rPr>
          <w:rFonts w:ascii="Arial" w:hAnsi="Arial" w:cs="Arial"/>
          <w:lang w:val="en-US" w:eastAsia="zh-CN"/>
        </w:rPr>
        <w:t xml:space="preserve">The </w:t>
      </w:r>
      <w:r w:rsidR="00B76DE4">
        <w:rPr>
          <w:rFonts w:ascii="Arial" w:hAnsi="Arial" w:cs="Arial"/>
          <w:lang w:val="en-US" w:eastAsia="zh-CN"/>
        </w:rPr>
        <w:t xml:space="preserve">obvious </w:t>
      </w:r>
      <w:r w:rsidR="006544AA">
        <w:rPr>
          <w:rFonts w:ascii="Arial" w:hAnsi="Arial" w:cs="Arial"/>
          <w:lang w:val="en-US" w:eastAsia="zh-CN"/>
        </w:rPr>
        <w:t>benefit is that</w:t>
      </w:r>
      <w:r w:rsidR="008A7717">
        <w:rPr>
          <w:rFonts w:ascii="Arial" w:hAnsi="Arial" w:cs="Arial"/>
          <w:lang w:val="en-US" w:eastAsia="zh-CN"/>
        </w:rPr>
        <w:t xml:space="preserve">, for PDCP duplication, </w:t>
      </w:r>
      <w:r w:rsidR="005F366C">
        <w:rPr>
          <w:rFonts w:ascii="Arial" w:hAnsi="Arial" w:cs="Arial"/>
          <w:lang w:val="en-US" w:eastAsia="zh-CN"/>
        </w:rPr>
        <w:t xml:space="preserve">the </w:t>
      </w:r>
      <w:r w:rsidR="008A7717">
        <w:rPr>
          <w:rFonts w:ascii="Arial" w:hAnsi="Arial" w:cs="Arial"/>
          <w:lang w:val="en-US" w:eastAsia="zh-CN"/>
        </w:rPr>
        <w:t xml:space="preserve">gNB </w:t>
      </w:r>
      <w:r w:rsidR="006544AA">
        <w:rPr>
          <w:rFonts w:ascii="Arial" w:hAnsi="Arial" w:cs="Arial"/>
          <w:lang w:val="en-US" w:eastAsia="zh-CN"/>
        </w:rPr>
        <w:t xml:space="preserve">can </w:t>
      </w:r>
      <w:r w:rsidR="006544AA" w:rsidRPr="008A7717">
        <w:rPr>
          <w:rFonts w:ascii="Arial" w:hAnsi="Arial" w:cs="Arial"/>
          <w:i/>
          <w:iCs/>
          <w:lang w:val="en-US" w:eastAsia="zh-CN"/>
        </w:rPr>
        <w:t>optimally</w:t>
      </w:r>
      <w:r w:rsidR="006544AA">
        <w:rPr>
          <w:rFonts w:ascii="Arial" w:hAnsi="Arial" w:cs="Arial"/>
          <w:lang w:val="en-US" w:eastAsia="zh-CN"/>
        </w:rPr>
        <w:t xml:space="preserve"> </w:t>
      </w:r>
      <w:r w:rsidR="005B23A4">
        <w:rPr>
          <w:rFonts w:ascii="Arial" w:hAnsi="Arial" w:cs="Arial"/>
          <w:lang w:val="en-US" w:eastAsia="zh-CN"/>
        </w:rPr>
        <w:t xml:space="preserve">allocate </w:t>
      </w:r>
      <w:r w:rsidR="008A7717">
        <w:rPr>
          <w:rFonts w:ascii="Arial" w:hAnsi="Arial" w:cs="Arial"/>
          <w:lang w:val="en-US" w:eastAsia="zh-CN"/>
        </w:rPr>
        <w:t xml:space="preserve">radio resources that cater </w:t>
      </w:r>
      <w:r w:rsidR="00377038">
        <w:rPr>
          <w:rFonts w:ascii="Arial" w:hAnsi="Arial" w:cs="Arial"/>
          <w:lang w:val="en-US" w:eastAsia="zh-CN"/>
        </w:rPr>
        <w:t xml:space="preserve">for </w:t>
      </w:r>
      <w:r w:rsidR="00585FD4">
        <w:rPr>
          <w:rFonts w:ascii="Arial" w:hAnsi="Arial" w:cs="Arial"/>
          <w:lang w:val="en-US" w:eastAsia="zh-CN"/>
        </w:rPr>
        <w:t xml:space="preserve">the </w:t>
      </w:r>
      <w:r w:rsidR="00585FD4" w:rsidRPr="00585FD4">
        <w:rPr>
          <w:rFonts w:ascii="Arial" w:hAnsi="Arial" w:cs="Arial"/>
          <w:lang w:val="en-US" w:eastAsia="zh-CN"/>
        </w:rPr>
        <w:t>instantaneous</w:t>
      </w:r>
      <w:r w:rsidR="00585FD4">
        <w:rPr>
          <w:rFonts w:ascii="Arial" w:hAnsi="Arial" w:cs="Arial"/>
          <w:lang w:val="en-US" w:eastAsia="zh-CN"/>
        </w:rPr>
        <w:t xml:space="preserve"> channel condition when </w:t>
      </w:r>
      <w:r w:rsidR="005F366C">
        <w:rPr>
          <w:rFonts w:ascii="Arial" w:hAnsi="Arial" w:cs="Arial"/>
          <w:lang w:val="en-US" w:eastAsia="zh-CN"/>
        </w:rPr>
        <w:t xml:space="preserve">the </w:t>
      </w:r>
      <w:r w:rsidR="00585FD4">
        <w:rPr>
          <w:rFonts w:ascii="Arial" w:hAnsi="Arial" w:cs="Arial"/>
          <w:lang w:val="en-US" w:eastAsia="zh-CN"/>
        </w:rPr>
        <w:t xml:space="preserve">UE enters the survival time. </w:t>
      </w:r>
      <w:r w:rsidR="00495500">
        <w:rPr>
          <w:rFonts w:ascii="Arial" w:hAnsi="Arial" w:cs="Arial"/>
          <w:lang w:val="en-US" w:eastAsia="zh-CN"/>
        </w:rPr>
        <w:t xml:space="preserve">It </w:t>
      </w:r>
      <w:r w:rsidR="005F555C">
        <w:rPr>
          <w:rFonts w:ascii="Arial" w:hAnsi="Arial" w:cs="Arial"/>
          <w:lang w:val="en-US" w:eastAsia="zh-CN"/>
        </w:rPr>
        <w:t xml:space="preserve">does not either </w:t>
      </w:r>
      <w:r w:rsidR="00415528">
        <w:rPr>
          <w:rFonts w:ascii="Arial" w:hAnsi="Arial" w:cs="Arial"/>
          <w:lang w:val="en-US" w:eastAsia="zh-CN"/>
        </w:rPr>
        <w:t xml:space="preserve">require </w:t>
      </w:r>
      <w:r w:rsidR="00664227">
        <w:rPr>
          <w:rFonts w:ascii="Arial" w:hAnsi="Arial" w:cs="Arial"/>
          <w:lang w:val="en-US" w:eastAsia="zh-CN"/>
        </w:rPr>
        <w:t xml:space="preserve">gNB </w:t>
      </w:r>
      <w:r w:rsidR="00415528">
        <w:rPr>
          <w:rFonts w:ascii="Arial" w:hAnsi="Arial" w:cs="Arial"/>
          <w:lang w:val="en-US" w:eastAsia="zh-CN"/>
        </w:rPr>
        <w:t>to pre-allocate resources</w:t>
      </w:r>
      <w:r w:rsidR="00C37BC6">
        <w:rPr>
          <w:rFonts w:ascii="Arial" w:hAnsi="Arial" w:cs="Arial"/>
          <w:lang w:val="en-US" w:eastAsia="zh-CN"/>
        </w:rPr>
        <w:t xml:space="preserve"> </w:t>
      </w:r>
      <w:r w:rsidR="00415528">
        <w:rPr>
          <w:rFonts w:ascii="Arial" w:hAnsi="Arial" w:cs="Arial"/>
          <w:lang w:val="en-US" w:eastAsia="zh-CN"/>
        </w:rPr>
        <w:t>and</w:t>
      </w:r>
      <w:r w:rsidR="00C37BC6">
        <w:rPr>
          <w:rFonts w:ascii="Arial" w:hAnsi="Arial" w:cs="Arial"/>
          <w:lang w:val="en-US" w:eastAsia="zh-CN"/>
        </w:rPr>
        <w:t xml:space="preserve">, subsequently, </w:t>
      </w:r>
      <w:r w:rsidR="005F555C">
        <w:rPr>
          <w:rFonts w:ascii="Arial" w:hAnsi="Arial" w:cs="Arial"/>
          <w:lang w:val="en-US" w:eastAsia="zh-CN"/>
        </w:rPr>
        <w:t>introduce spec changes and</w:t>
      </w:r>
      <w:r w:rsidR="00C37BC6">
        <w:rPr>
          <w:rFonts w:ascii="Arial" w:hAnsi="Arial" w:cs="Arial"/>
          <w:lang w:val="en-US" w:eastAsia="zh-CN"/>
        </w:rPr>
        <w:t xml:space="preserve"> </w:t>
      </w:r>
      <w:r w:rsidR="005009FF">
        <w:rPr>
          <w:rFonts w:ascii="Arial" w:hAnsi="Arial" w:cs="Arial"/>
          <w:lang w:val="en-US" w:eastAsia="zh-CN"/>
        </w:rPr>
        <w:t xml:space="preserve">mandate </w:t>
      </w:r>
      <w:r w:rsidR="00C37BC6">
        <w:rPr>
          <w:rFonts w:ascii="Arial" w:hAnsi="Arial" w:cs="Arial"/>
          <w:lang w:val="en-US" w:eastAsia="zh-CN"/>
        </w:rPr>
        <w:t xml:space="preserve">a certain gNB resource allocation restriction. </w:t>
      </w:r>
    </w:p>
    <w:p w14:paraId="5F649C79" w14:textId="4B395D41" w:rsidR="009478C7" w:rsidRPr="00C51F96" w:rsidRDefault="009478C7" w:rsidP="009478C7">
      <w:pPr>
        <w:pStyle w:val="Observation"/>
        <w:ind w:left="1701" w:hanging="1701"/>
      </w:pPr>
      <w:bookmarkStart w:id="4" w:name="_Toc79084063"/>
      <w:r>
        <w:t xml:space="preserve">For </w:t>
      </w:r>
      <w:r w:rsidR="003A44C8">
        <w:t xml:space="preserve">CG activation-based triggering </w:t>
      </w:r>
      <w:r>
        <w:t>for survival time, the resources for PDCP duplication are allocated</w:t>
      </w:r>
      <w:r w:rsidR="003A44C8">
        <w:t xml:space="preserve"> by the CG activation command and are </w:t>
      </w:r>
      <w:r w:rsidRPr="00551296">
        <w:rPr>
          <w:u w:val="single"/>
        </w:rPr>
        <w:t>adaptive</w:t>
      </w:r>
      <w:r>
        <w:t xml:space="preserve"> to the channel conditions.</w:t>
      </w:r>
      <w:bookmarkEnd w:id="4"/>
      <w:r>
        <w:t xml:space="preserve"> </w:t>
      </w:r>
    </w:p>
    <w:p w14:paraId="0092D3DC" w14:textId="68BA0325" w:rsidR="00F563EA" w:rsidRDefault="00F563EA" w:rsidP="0086372F">
      <w:pPr>
        <w:rPr>
          <w:rFonts w:ascii="Arial" w:hAnsi="Arial" w:cs="Arial"/>
          <w:lang w:val="en-US" w:eastAsia="zh-CN"/>
        </w:rPr>
      </w:pPr>
      <w:r>
        <w:rPr>
          <w:rFonts w:ascii="Arial" w:hAnsi="Arial" w:cs="Arial"/>
          <w:lang w:val="en-US" w:eastAsia="zh-CN"/>
        </w:rPr>
        <w:lastRenderedPageBreak/>
        <w:t xml:space="preserve">Additionally, </w:t>
      </w:r>
      <w:r w:rsidR="00166081">
        <w:rPr>
          <w:rFonts w:ascii="Arial" w:hAnsi="Arial" w:cs="Arial"/>
          <w:lang w:val="en-US" w:eastAsia="zh-CN"/>
        </w:rPr>
        <w:t xml:space="preserve">the </w:t>
      </w:r>
      <w:r w:rsidR="00036FA3">
        <w:rPr>
          <w:rFonts w:ascii="Arial" w:hAnsi="Arial" w:cs="Arial"/>
          <w:lang w:val="en-US" w:eastAsia="zh-CN"/>
        </w:rPr>
        <w:t>retransmission grant</w:t>
      </w:r>
      <w:r w:rsidR="00D342E5">
        <w:rPr>
          <w:rFonts w:ascii="Arial" w:hAnsi="Arial" w:cs="Arial"/>
          <w:lang w:val="en-US" w:eastAsia="zh-CN"/>
        </w:rPr>
        <w:t xml:space="preserve"> is optional. Requiring a retransmission gran</w:t>
      </w:r>
      <w:r w:rsidR="00B92176">
        <w:rPr>
          <w:rFonts w:ascii="Arial" w:hAnsi="Arial" w:cs="Arial"/>
          <w:lang w:val="en-US" w:eastAsia="zh-CN"/>
        </w:rPr>
        <w:t>t</w:t>
      </w:r>
      <w:r w:rsidR="00D342E5">
        <w:rPr>
          <w:rFonts w:ascii="Arial" w:hAnsi="Arial" w:cs="Arial"/>
          <w:lang w:val="en-US" w:eastAsia="zh-CN"/>
        </w:rPr>
        <w:t xml:space="preserve"> </w:t>
      </w:r>
      <w:r w:rsidR="005A39B5">
        <w:rPr>
          <w:rFonts w:ascii="Arial" w:hAnsi="Arial" w:cs="Arial"/>
          <w:lang w:val="en-US" w:eastAsia="zh-CN"/>
        </w:rPr>
        <w:t xml:space="preserve">may </w:t>
      </w:r>
      <w:r w:rsidR="00341156">
        <w:rPr>
          <w:rFonts w:ascii="Arial" w:hAnsi="Arial" w:cs="Arial"/>
          <w:lang w:val="en-US" w:eastAsia="zh-CN"/>
        </w:rPr>
        <w:t xml:space="preserve">be </w:t>
      </w:r>
      <w:r w:rsidR="00341156" w:rsidRPr="00341156">
        <w:rPr>
          <w:rFonts w:ascii="Arial" w:hAnsi="Arial" w:cs="Arial"/>
          <w:lang w:val="en-US" w:eastAsia="zh-CN"/>
        </w:rPr>
        <w:t>detrimental</w:t>
      </w:r>
      <w:r w:rsidR="00036FA3">
        <w:rPr>
          <w:rFonts w:ascii="Arial" w:hAnsi="Arial" w:cs="Arial"/>
          <w:lang w:val="en-US" w:eastAsia="zh-CN"/>
        </w:rPr>
        <w:t xml:space="preserve">. </w:t>
      </w:r>
      <w:r w:rsidR="00341156">
        <w:rPr>
          <w:rFonts w:ascii="Arial" w:hAnsi="Arial" w:cs="Arial"/>
          <w:lang w:val="en-US" w:eastAsia="zh-CN"/>
        </w:rPr>
        <w:t xml:space="preserve">Recall that, the PDB of the message is equal to the periodicity of the arrival traffic. Upon the </w:t>
      </w:r>
      <w:r w:rsidR="00856FEF">
        <w:rPr>
          <w:rFonts w:ascii="Arial" w:hAnsi="Arial" w:cs="Arial"/>
          <w:lang w:val="en-US" w:eastAsia="zh-CN"/>
        </w:rPr>
        <w:t xml:space="preserve">entry of the survival time, there </w:t>
      </w:r>
      <w:r w:rsidR="00713294">
        <w:rPr>
          <w:rFonts w:ascii="Arial" w:hAnsi="Arial" w:cs="Arial"/>
          <w:lang w:val="en-US" w:eastAsia="zh-CN"/>
        </w:rPr>
        <w:t xml:space="preserve">would be </w:t>
      </w:r>
      <w:r w:rsidR="00856FEF">
        <w:rPr>
          <w:rFonts w:ascii="Arial" w:hAnsi="Arial" w:cs="Arial"/>
          <w:lang w:val="en-US" w:eastAsia="zh-CN"/>
        </w:rPr>
        <w:t xml:space="preserve">two messages to be transmitted, i.e., the failed message and the new message. </w:t>
      </w:r>
      <w:r w:rsidR="00713294">
        <w:rPr>
          <w:rFonts w:ascii="Arial" w:hAnsi="Arial" w:cs="Arial"/>
          <w:lang w:val="en-US" w:eastAsia="zh-CN"/>
        </w:rPr>
        <w:t xml:space="preserve">The survival time requirement </w:t>
      </w:r>
      <w:r w:rsidR="00DF1267">
        <w:rPr>
          <w:rFonts w:ascii="Arial" w:hAnsi="Arial" w:cs="Arial"/>
          <w:lang w:val="en-US" w:eastAsia="zh-CN"/>
        </w:rPr>
        <w:t xml:space="preserve">is only for the </w:t>
      </w:r>
      <w:r w:rsidR="00C4766E">
        <w:rPr>
          <w:rFonts w:ascii="Arial" w:hAnsi="Arial" w:cs="Arial"/>
          <w:lang w:val="en-US" w:eastAsia="zh-CN"/>
        </w:rPr>
        <w:t xml:space="preserve">new message and </w:t>
      </w:r>
      <w:r w:rsidR="007A2A5D">
        <w:rPr>
          <w:rFonts w:ascii="Arial" w:hAnsi="Arial" w:cs="Arial"/>
          <w:lang w:val="en-US" w:eastAsia="zh-CN"/>
        </w:rPr>
        <w:t>the CG activati</w:t>
      </w:r>
      <w:r w:rsidR="00DC3493">
        <w:rPr>
          <w:rFonts w:ascii="Arial" w:hAnsi="Arial" w:cs="Arial"/>
          <w:lang w:val="en-US" w:eastAsia="zh-CN"/>
        </w:rPr>
        <w:t>o</w:t>
      </w:r>
      <w:r w:rsidR="007A2A5D">
        <w:rPr>
          <w:rFonts w:ascii="Arial" w:hAnsi="Arial" w:cs="Arial"/>
          <w:lang w:val="en-US" w:eastAsia="zh-CN"/>
        </w:rPr>
        <w:t>n-based triggering offers the gNB the flexibility to not schedule a retransmission</w:t>
      </w:r>
      <w:r w:rsidR="00DB65BB">
        <w:rPr>
          <w:rFonts w:ascii="Arial" w:hAnsi="Arial" w:cs="Arial"/>
          <w:lang w:val="en-US" w:eastAsia="zh-CN"/>
        </w:rPr>
        <w:t xml:space="preserve"> of the failed</w:t>
      </w:r>
      <w:r w:rsidR="00AA25B8">
        <w:rPr>
          <w:rFonts w:ascii="Arial" w:hAnsi="Arial" w:cs="Arial"/>
          <w:lang w:val="en-US" w:eastAsia="zh-CN"/>
        </w:rPr>
        <w:t xml:space="preserve"> message</w:t>
      </w:r>
      <w:r w:rsidR="007A2A5D">
        <w:rPr>
          <w:rFonts w:ascii="Arial" w:hAnsi="Arial" w:cs="Arial"/>
          <w:lang w:val="en-US" w:eastAsia="zh-CN"/>
        </w:rPr>
        <w:t xml:space="preserve"> but </w:t>
      </w:r>
      <w:r w:rsidR="0091238C">
        <w:rPr>
          <w:rFonts w:ascii="Arial" w:hAnsi="Arial" w:cs="Arial"/>
          <w:lang w:val="en-US" w:eastAsia="zh-CN"/>
        </w:rPr>
        <w:t xml:space="preserve">to </w:t>
      </w:r>
      <w:r w:rsidR="007A2A5D">
        <w:rPr>
          <w:rFonts w:ascii="Arial" w:hAnsi="Arial" w:cs="Arial"/>
          <w:lang w:val="en-US" w:eastAsia="zh-CN"/>
        </w:rPr>
        <w:t>focus on deliver</w:t>
      </w:r>
      <w:r w:rsidR="00B517A2">
        <w:rPr>
          <w:rFonts w:ascii="Arial" w:hAnsi="Arial" w:cs="Arial"/>
          <w:lang w:val="en-US" w:eastAsia="zh-CN"/>
        </w:rPr>
        <w:t>ing</w:t>
      </w:r>
      <w:r w:rsidR="007A2A5D">
        <w:rPr>
          <w:rFonts w:ascii="Arial" w:hAnsi="Arial" w:cs="Arial"/>
          <w:lang w:val="en-US" w:eastAsia="zh-CN"/>
        </w:rPr>
        <w:t xml:space="preserve"> the </w:t>
      </w:r>
      <w:r w:rsidR="00B517A2">
        <w:rPr>
          <w:rFonts w:ascii="Arial" w:hAnsi="Arial" w:cs="Arial"/>
          <w:lang w:val="en-US" w:eastAsia="zh-CN"/>
        </w:rPr>
        <w:t xml:space="preserve">new </w:t>
      </w:r>
      <w:r w:rsidR="007A2A5D">
        <w:rPr>
          <w:rFonts w:ascii="Arial" w:hAnsi="Arial" w:cs="Arial"/>
          <w:lang w:val="en-US" w:eastAsia="zh-CN"/>
        </w:rPr>
        <w:t>message</w:t>
      </w:r>
      <w:r w:rsidR="00B517A2">
        <w:rPr>
          <w:rFonts w:ascii="Arial" w:hAnsi="Arial" w:cs="Arial"/>
          <w:lang w:val="en-US" w:eastAsia="zh-CN"/>
        </w:rPr>
        <w:t xml:space="preserve"> to fulfill the survival time, e.g., in the extreme case</w:t>
      </w:r>
      <w:r w:rsidR="00B517A2">
        <w:rPr>
          <w:rFonts w:ascii="Arial" w:hAnsi="Arial" w:cs="Arial"/>
          <w:lang w:val="en-US" w:eastAsia="zh-CN"/>
        </w:rPr>
        <w:t xml:space="preserve"> allocating all resources in one CC</w:t>
      </w:r>
      <w:r w:rsidR="007A2A5D">
        <w:rPr>
          <w:rFonts w:ascii="Arial" w:hAnsi="Arial" w:cs="Arial"/>
          <w:lang w:val="en-US" w:eastAsia="zh-CN"/>
        </w:rPr>
        <w:t>.</w:t>
      </w:r>
      <w:r w:rsidR="00036FA3">
        <w:rPr>
          <w:rFonts w:ascii="Arial" w:hAnsi="Arial" w:cs="Arial"/>
          <w:lang w:val="en-US" w:eastAsia="zh-CN"/>
        </w:rPr>
        <w:t xml:space="preserve"> </w:t>
      </w:r>
    </w:p>
    <w:p w14:paraId="3F6D35C9" w14:textId="7C1900E3" w:rsidR="00873034" w:rsidRDefault="001156F8" w:rsidP="0086372F">
      <w:pPr>
        <w:rPr>
          <w:rFonts w:ascii="Arial" w:hAnsi="Arial" w:cs="Arial"/>
          <w:lang w:val="en-US" w:eastAsia="zh-CN"/>
        </w:rPr>
      </w:pPr>
      <w:r>
        <w:rPr>
          <w:rFonts w:ascii="Arial" w:hAnsi="Arial" w:cs="Arial"/>
          <w:lang w:val="en-US" w:eastAsia="zh-CN"/>
        </w:rPr>
        <w:t xml:space="preserve">There are some further </w:t>
      </w:r>
      <w:r w:rsidR="00063028">
        <w:rPr>
          <w:rFonts w:ascii="Arial" w:hAnsi="Arial" w:cs="Arial"/>
          <w:lang w:val="en-US" w:eastAsia="zh-CN"/>
        </w:rPr>
        <w:t>questions/</w:t>
      </w:r>
      <w:r>
        <w:rPr>
          <w:rFonts w:ascii="Arial" w:hAnsi="Arial" w:cs="Arial"/>
          <w:lang w:val="en-US" w:eastAsia="zh-CN"/>
        </w:rPr>
        <w:t>comments</w:t>
      </w:r>
      <w:r w:rsidR="00E974B9">
        <w:rPr>
          <w:rFonts w:ascii="Arial" w:hAnsi="Arial" w:cs="Arial"/>
          <w:lang w:val="en-US" w:eastAsia="zh-CN"/>
        </w:rPr>
        <w:t xml:space="preserve"> in</w:t>
      </w:r>
      <w:r>
        <w:rPr>
          <w:rFonts w:ascii="Arial" w:hAnsi="Arial" w:cs="Arial"/>
          <w:lang w:val="en-US" w:eastAsia="zh-CN"/>
        </w:rPr>
        <w:t xml:space="preserve"> </w:t>
      </w:r>
      <w:r>
        <w:rPr>
          <w:rFonts w:ascii="Arial" w:hAnsi="Arial" w:cs="Arial"/>
          <w:lang w:val="en-US" w:eastAsia="zh-CN"/>
        </w:rPr>
        <w:fldChar w:fldCharType="begin"/>
      </w:r>
      <w:r>
        <w:rPr>
          <w:rFonts w:ascii="Arial" w:hAnsi="Arial" w:cs="Arial"/>
          <w:lang w:val="en-US" w:eastAsia="zh-CN"/>
        </w:rPr>
        <w:instrText xml:space="preserve"> REF _Ref78979253 \r \h </w:instrText>
      </w:r>
      <w:r>
        <w:rPr>
          <w:rFonts w:ascii="Arial" w:hAnsi="Arial" w:cs="Arial"/>
          <w:lang w:val="en-US" w:eastAsia="zh-CN"/>
        </w:rPr>
      </w:r>
      <w:r>
        <w:rPr>
          <w:rFonts w:ascii="Arial" w:hAnsi="Arial" w:cs="Arial"/>
          <w:lang w:val="en-US" w:eastAsia="zh-CN"/>
        </w:rPr>
        <w:fldChar w:fldCharType="separate"/>
      </w:r>
      <w:r w:rsidR="007E2DFB">
        <w:rPr>
          <w:rFonts w:ascii="Arial" w:hAnsi="Arial" w:cs="Arial"/>
          <w:lang w:val="en-US" w:eastAsia="zh-CN"/>
        </w:rPr>
        <w:t>[1]</w:t>
      </w:r>
      <w:r>
        <w:rPr>
          <w:rFonts w:ascii="Arial" w:hAnsi="Arial" w:cs="Arial"/>
          <w:lang w:val="en-US" w:eastAsia="zh-CN"/>
        </w:rPr>
        <w:fldChar w:fldCharType="end"/>
      </w:r>
      <w:r w:rsidR="00063028">
        <w:rPr>
          <w:rFonts w:ascii="Arial" w:hAnsi="Arial" w:cs="Arial"/>
          <w:lang w:val="en-US" w:eastAsia="zh-CN"/>
        </w:rPr>
        <w:t xml:space="preserve"> which we don’t fully agree. See our comments in the </w:t>
      </w:r>
      <w:r w:rsidR="008A6792">
        <w:rPr>
          <w:rFonts w:ascii="Arial" w:hAnsi="Arial" w:cs="Arial"/>
          <w:lang w:val="en-US" w:eastAsia="zh-CN"/>
        </w:rPr>
        <w:t xml:space="preserve">Section </w:t>
      </w:r>
      <w:r w:rsidR="007460AC">
        <w:rPr>
          <w:rFonts w:ascii="Arial" w:hAnsi="Arial" w:cs="Arial"/>
          <w:lang w:val="en-US" w:eastAsia="zh-CN"/>
        </w:rPr>
        <w:t>5</w:t>
      </w:r>
      <w:r w:rsidR="00B14EC6">
        <w:rPr>
          <w:rFonts w:ascii="Arial" w:hAnsi="Arial" w:cs="Arial"/>
          <w:lang w:val="en-US" w:eastAsia="zh-CN"/>
        </w:rPr>
        <w:t>.</w:t>
      </w:r>
      <w:r w:rsidR="007460AC">
        <w:rPr>
          <w:rFonts w:ascii="Arial" w:hAnsi="Arial" w:cs="Arial"/>
          <w:lang w:val="en-US" w:eastAsia="zh-CN"/>
        </w:rPr>
        <w:t xml:space="preserve"> </w:t>
      </w:r>
    </w:p>
    <w:p w14:paraId="0F7B6674" w14:textId="1A4A7738" w:rsidR="00D964EC" w:rsidRPr="0086372F" w:rsidRDefault="001461B8" w:rsidP="0086372F">
      <w:pPr>
        <w:rPr>
          <w:rFonts w:ascii="Arial" w:hAnsi="Arial" w:cs="Arial"/>
          <w:lang w:val="en-US" w:eastAsia="zh-CN"/>
        </w:rPr>
      </w:pPr>
      <w:r w:rsidRPr="0086372F">
        <w:rPr>
          <w:rFonts w:ascii="Arial" w:hAnsi="Arial" w:cs="Arial"/>
          <w:lang w:val="en-US" w:eastAsia="zh-CN"/>
        </w:rPr>
        <w:t xml:space="preserve">From </w:t>
      </w:r>
      <w:r w:rsidR="00E43DA2">
        <w:rPr>
          <w:rFonts w:ascii="Arial" w:hAnsi="Arial" w:cs="Arial"/>
          <w:lang w:val="en-US" w:eastAsia="zh-CN"/>
        </w:rPr>
        <w:t xml:space="preserve">all </w:t>
      </w:r>
      <w:r w:rsidRPr="0086372F">
        <w:rPr>
          <w:rFonts w:ascii="Arial" w:hAnsi="Arial" w:cs="Arial"/>
          <w:lang w:val="en-US" w:eastAsia="zh-CN"/>
        </w:rPr>
        <w:t>the above discussions</w:t>
      </w:r>
      <w:r w:rsidR="00B14EC6" w:rsidRPr="0086372F">
        <w:rPr>
          <w:rFonts w:ascii="Arial" w:hAnsi="Arial" w:cs="Arial"/>
          <w:lang w:val="en-US" w:eastAsia="zh-CN"/>
        </w:rPr>
        <w:t>, we propose that</w:t>
      </w:r>
    </w:p>
    <w:p w14:paraId="7F4F166D" w14:textId="62B91977" w:rsidR="00B14EC6" w:rsidRDefault="00D719A5" w:rsidP="00B14EC6">
      <w:pPr>
        <w:pStyle w:val="Proposal"/>
        <w:tabs>
          <w:tab w:val="clear" w:pos="1304"/>
        </w:tabs>
        <w:ind w:left="1701" w:hanging="1701"/>
      </w:pPr>
      <w:bookmarkStart w:id="5" w:name="_Toc79084065"/>
      <w:r>
        <w:t>CG activation</w:t>
      </w:r>
      <w:r w:rsidR="00257D06">
        <w:t xml:space="preserve"> DCI command </w:t>
      </w:r>
      <w:r w:rsidR="00FB7CA2">
        <w:t xml:space="preserve">is used to trigger </w:t>
      </w:r>
      <w:r w:rsidR="00671D62">
        <w:t>PDCP duplication</w:t>
      </w:r>
      <w:r w:rsidR="00E2406D">
        <w:t xml:space="preserve"> (i.e., to trigger </w:t>
      </w:r>
      <w:r w:rsidR="00E2406D">
        <w:t>survival time state</w:t>
      </w:r>
      <w:r w:rsidR="00E2406D">
        <w:t>)</w:t>
      </w:r>
      <w:r w:rsidR="00B14EC6">
        <w:t>.</w:t>
      </w:r>
      <w:bookmarkEnd w:id="5"/>
      <w:r w:rsidR="00B14EC6">
        <w:t xml:space="preserve"> </w:t>
      </w:r>
    </w:p>
    <w:p w14:paraId="77116054" w14:textId="5ACF4C74" w:rsidR="00C01F33" w:rsidRPr="00CE0424" w:rsidRDefault="00B42C87" w:rsidP="00CE0424">
      <w:pPr>
        <w:pStyle w:val="Heading1"/>
      </w:pPr>
      <w:r>
        <w:t xml:space="preserve">3. </w:t>
      </w:r>
      <w:r w:rsidR="00C01F33" w:rsidRPr="00CE0424">
        <w:t>Conclusion</w:t>
      </w:r>
    </w:p>
    <w:p w14:paraId="70A9674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8987F4" w14:textId="39912D9A" w:rsidR="00774973"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9084062" w:history="1">
        <w:r w:rsidR="00774973" w:rsidRPr="0054589E">
          <w:rPr>
            <w:rStyle w:val="Hyperlink"/>
            <w:noProof/>
          </w:rPr>
          <w:t>Observation 1</w:t>
        </w:r>
        <w:r w:rsidR="00774973">
          <w:rPr>
            <w:rFonts w:asciiTheme="minorHAnsi" w:eastAsiaTheme="minorEastAsia" w:hAnsiTheme="minorHAnsi" w:cstheme="minorBidi"/>
            <w:b w:val="0"/>
            <w:noProof/>
            <w:sz w:val="22"/>
            <w:szCs w:val="22"/>
            <w:lang w:val="en-US"/>
          </w:rPr>
          <w:tab/>
        </w:r>
        <w:r w:rsidR="00774973" w:rsidRPr="0054589E">
          <w:rPr>
            <w:rStyle w:val="Hyperlink"/>
            <w:noProof/>
          </w:rPr>
          <w:t>For re-tx grant based triggering for survival time state, the resources for PDCP duplication are pre-allocated. These resources are not adaptive to the channel conditions and, thus, may fail to meet the survival time requirement.</w:t>
        </w:r>
      </w:hyperlink>
    </w:p>
    <w:p w14:paraId="0F316333" w14:textId="41D4B098" w:rsidR="00774973" w:rsidRDefault="00774973">
      <w:pPr>
        <w:pStyle w:val="TableofFigures"/>
        <w:tabs>
          <w:tab w:val="right" w:leader="dot" w:pos="9629"/>
        </w:tabs>
        <w:rPr>
          <w:rFonts w:asciiTheme="minorHAnsi" w:eastAsiaTheme="minorEastAsia" w:hAnsiTheme="minorHAnsi" w:cstheme="minorBidi"/>
          <w:b w:val="0"/>
          <w:noProof/>
          <w:sz w:val="22"/>
          <w:szCs w:val="22"/>
          <w:lang w:val="en-US"/>
        </w:rPr>
      </w:pPr>
      <w:hyperlink w:anchor="_Toc79084063" w:history="1">
        <w:r w:rsidRPr="0054589E">
          <w:rPr>
            <w:rStyle w:val="Hyperlink"/>
            <w:noProof/>
          </w:rPr>
          <w:t>Observation 2</w:t>
        </w:r>
        <w:r>
          <w:rPr>
            <w:rFonts w:asciiTheme="minorHAnsi" w:eastAsiaTheme="minorEastAsia" w:hAnsiTheme="minorHAnsi" w:cstheme="minorBidi"/>
            <w:b w:val="0"/>
            <w:noProof/>
            <w:sz w:val="22"/>
            <w:szCs w:val="22"/>
            <w:lang w:val="en-US"/>
          </w:rPr>
          <w:tab/>
        </w:r>
        <w:r w:rsidRPr="0054589E">
          <w:rPr>
            <w:rStyle w:val="Hyperlink"/>
            <w:noProof/>
          </w:rPr>
          <w:t>For CG activation-based triggering for survival time, the resources for PDCP duplication are allocated by the CG activation command and are adaptive to the channel conditions.</w:t>
        </w:r>
      </w:hyperlink>
    </w:p>
    <w:p w14:paraId="5897AEFF" w14:textId="74B760E8"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48917CB" w14:textId="605A0DAA" w:rsidR="00774973"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4064" w:history="1">
        <w:r w:rsidR="00774973" w:rsidRPr="00E35023">
          <w:rPr>
            <w:rStyle w:val="Hyperlink"/>
            <w:noProof/>
          </w:rPr>
          <w:t>Proposal 1</w:t>
        </w:r>
        <w:r w:rsidR="00774973">
          <w:rPr>
            <w:rFonts w:asciiTheme="minorHAnsi" w:eastAsiaTheme="minorEastAsia" w:hAnsiTheme="minorHAnsi" w:cstheme="minorBidi"/>
            <w:b w:val="0"/>
            <w:noProof/>
            <w:sz w:val="22"/>
            <w:szCs w:val="22"/>
            <w:lang w:val="en-US"/>
          </w:rPr>
          <w:tab/>
        </w:r>
        <w:r w:rsidR="00774973" w:rsidRPr="00E35023">
          <w:rPr>
            <w:rStyle w:val="Hyperlink"/>
            <w:noProof/>
          </w:rPr>
          <w:t>RAN2 to focus on specification enhancements (if needed) on PDCP duplication when the UE enters the ST state.</w:t>
        </w:r>
      </w:hyperlink>
    </w:p>
    <w:p w14:paraId="0A628E88" w14:textId="7FBA43B7" w:rsidR="00774973" w:rsidRDefault="00774973">
      <w:pPr>
        <w:pStyle w:val="TableofFigures"/>
        <w:tabs>
          <w:tab w:val="right" w:leader="dot" w:pos="9629"/>
        </w:tabs>
        <w:rPr>
          <w:rFonts w:asciiTheme="minorHAnsi" w:eastAsiaTheme="minorEastAsia" w:hAnsiTheme="minorHAnsi" w:cstheme="minorBidi"/>
          <w:b w:val="0"/>
          <w:noProof/>
          <w:sz w:val="22"/>
          <w:szCs w:val="22"/>
          <w:lang w:val="en-US"/>
        </w:rPr>
      </w:pPr>
      <w:hyperlink w:anchor="_Toc79084065" w:history="1">
        <w:r w:rsidRPr="00E35023">
          <w:rPr>
            <w:rStyle w:val="Hyperlink"/>
            <w:noProof/>
          </w:rPr>
          <w:t>Proposal 2</w:t>
        </w:r>
        <w:r>
          <w:rPr>
            <w:rFonts w:asciiTheme="minorHAnsi" w:eastAsiaTheme="minorEastAsia" w:hAnsiTheme="minorHAnsi" w:cstheme="minorBidi"/>
            <w:b w:val="0"/>
            <w:noProof/>
            <w:sz w:val="22"/>
            <w:szCs w:val="22"/>
            <w:lang w:val="en-US"/>
          </w:rPr>
          <w:tab/>
        </w:r>
        <w:r w:rsidRPr="00E35023">
          <w:rPr>
            <w:rStyle w:val="Hyperlink"/>
            <w:noProof/>
          </w:rPr>
          <w:t>CG activation DCI command is used to trigger PDCP duplication (i.e., to trigger survival time state).</w:t>
        </w:r>
      </w:hyperlink>
    </w:p>
    <w:p w14:paraId="311719E3" w14:textId="0202AB56" w:rsidR="00C01F33" w:rsidRPr="00CE0424" w:rsidRDefault="006E1C82" w:rsidP="00CB61A2">
      <w:pPr>
        <w:pStyle w:val="TableofFigures"/>
        <w:tabs>
          <w:tab w:val="right" w:leader="dot" w:pos="9629"/>
        </w:tabs>
      </w:pPr>
      <w:r>
        <w:rPr>
          <w:b w:val="0"/>
          <w:bCs/>
          <w:lang w:val="en-US"/>
        </w:rPr>
        <w:fldChar w:fldCharType="end"/>
      </w:r>
      <w:bookmarkStart w:id="6" w:name="_In-sequence_SDU_delivery"/>
      <w:bookmarkEnd w:id="6"/>
    </w:p>
    <w:p w14:paraId="5E48E225" w14:textId="7C04F4AB" w:rsidR="00F507D1" w:rsidRPr="00CE0424" w:rsidRDefault="0062461C" w:rsidP="00CE0424">
      <w:pPr>
        <w:pStyle w:val="Heading1"/>
      </w:pPr>
      <w:r>
        <w:t xml:space="preserve">4. </w:t>
      </w:r>
      <w:r w:rsidR="00F507D1" w:rsidRPr="00CE0424">
        <w:t>References</w:t>
      </w:r>
    </w:p>
    <w:p w14:paraId="198D6F82" w14:textId="4B553166" w:rsidR="00AB374D" w:rsidRDefault="00E34779" w:rsidP="00396CD4">
      <w:pPr>
        <w:pStyle w:val="Reference"/>
      </w:pPr>
      <w:bookmarkStart w:id="7" w:name="_Ref174151459"/>
      <w:bookmarkStart w:id="8" w:name="_Ref189809556"/>
      <w:bookmarkStart w:id="9" w:name="_Ref71531298"/>
      <w:bookmarkStart w:id="10" w:name="_Ref78979253"/>
      <w:r>
        <w:t xml:space="preserve">R2-21xxxxx, </w:t>
      </w:r>
      <w:r w:rsidRPr="00E34779">
        <w:t>Summary of Email Discussion 506 – R17 IIOT QoS</w:t>
      </w:r>
      <w:r>
        <w:t xml:space="preserve">, </w:t>
      </w:r>
      <w:r w:rsidR="00286C46">
        <w:t>RAN2#11</w:t>
      </w:r>
      <w:bookmarkEnd w:id="7"/>
      <w:bookmarkEnd w:id="8"/>
      <w:bookmarkEnd w:id="9"/>
      <w:r w:rsidR="00A62E20">
        <w:t>5</w:t>
      </w:r>
      <w:bookmarkEnd w:id="10"/>
    </w:p>
    <w:p w14:paraId="7029868D" w14:textId="2C4A1AA6" w:rsidR="008D63C7" w:rsidRDefault="008D63C7" w:rsidP="00396CD4">
      <w:pPr>
        <w:pStyle w:val="Reference"/>
      </w:pPr>
      <w:bookmarkStart w:id="11" w:name="_Ref78976693"/>
      <w:r w:rsidRPr="00017039">
        <w:t>R2-2106558</w:t>
      </w:r>
      <w:r w:rsidR="00A52880">
        <w:t xml:space="preserve">, </w:t>
      </w:r>
      <w:r w:rsidRPr="00017039">
        <w:t>Summary of [502][URLLC/IIoT] QoS for IIoT (CATT)</w:t>
      </w:r>
      <w:r>
        <w:t xml:space="preserve">, </w:t>
      </w:r>
      <w:r w:rsidRPr="00017039">
        <w:t>CATT</w:t>
      </w:r>
      <w:r w:rsidR="00A62E20">
        <w:t>, RAN2#114</w:t>
      </w:r>
      <w:bookmarkEnd w:id="11"/>
    </w:p>
    <w:p w14:paraId="31ED2B3F" w14:textId="11373DF8" w:rsidR="007460AC" w:rsidRDefault="007460AC" w:rsidP="007460AC">
      <w:pPr>
        <w:pStyle w:val="Reference"/>
        <w:numPr>
          <w:ilvl w:val="0"/>
          <w:numId w:val="0"/>
        </w:numPr>
        <w:ind w:left="567" w:hanging="567"/>
      </w:pPr>
    </w:p>
    <w:p w14:paraId="4AB02568" w14:textId="3177BA90" w:rsidR="007460AC" w:rsidRPr="00CE0424" w:rsidRDefault="00522BCA" w:rsidP="007460AC">
      <w:pPr>
        <w:pStyle w:val="Heading1"/>
      </w:pPr>
      <w:r>
        <w:t>5</w:t>
      </w:r>
      <w:r w:rsidR="007460AC">
        <w:t>.</w:t>
      </w:r>
      <w:r>
        <w:t xml:space="preserve"> Responses to the comments for P2 in</w:t>
      </w:r>
      <w:r w:rsidR="00EF3044">
        <w:t xml:space="preserve"> </w:t>
      </w:r>
      <w:r w:rsidR="00EF3044">
        <w:fldChar w:fldCharType="begin"/>
      </w:r>
      <w:r w:rsidR="00EF3044">
        <w:instrText xml:space="preserve"> REF _Ref78979253 \r \h </w:instrText>
      </w:r>
      <w:r w:rsidR="00EF3044">
        <w:fldChar w:fldCharType="separate"/>
      </w:r>
      <w:r w:rsidR="007E2DFB">
        <w:t>[1]</w:t>
      </w:r>
      <w:r w:rsidR="00EF3044">
        <w:fldChar w:fldCharType="end"/>
      </w:r>
      <w:r>
        <w:t xml:space="preserve"> </w:t>
      </w:r>
    </w:p>
    <w:tbl>
      <w:tblPr>
        <w:tblStyle w:val="TableGrid"/>
        <w:tblW w:w="0" w:type="auto"/>
        <w:tblLook w:val="04A0" w:firstRow="1" w:lastRow="0" w:firstColumn="1" w:lastColumn="0" w:noHBand="0" w:noVBand="1"/>
      </w:tblPr>
      <w:tblGrid>
        <w:gridCol w:w="4814"/>
        <w:gridCol w:w="4815"/>
      </w:tblGrid>
      <w:tr w:rsidR="007460AC" w14:paraId="4CB83CAE" w14:textId="77777777" w:rsidTr="003069E8">
        <w:tc>
          <w:tcPr>
            <w:tcW w:w="4814" w:type="dxa"/>
            <w:shd w:val="clear" w:color="auto" w:fill="D0CECE" w:themeFill="background2" w:themeFillShade="E6"/>
          </w:tcPr>
          <w:p w14:paraId="157105DD" w14:textId="77777777" w:rsidR="007460AC" w:rsidRDefault="007460AC" w:rsidP="003069E8">
            <w:pPr>
              <w:jc w:val="center"/>
              <w:rPr>
                <w:rFonts w:ascii="Arial" w:hAnsi="Arial" w:cs="Arial"/>
                <w:lang w:val="en-US" w:eastAsia="zh-CN"/>
              </w:rPr>
            </w:pPr>
            <w:r>
              <w:rPr>
                <w:rFonts w:ascii="Arial" w:hAnsi="Arial" w:cs="Arial"/>
                <w:lang w:val="en-US" w:eastAsia="zh-CN"/>
              </w:rPr>
              <w:t>Comments by other companies</w:t>
            </w:r>
          </w:p>
        </w:tc>
        <w:tc>
          <w:tcPr>
            <w:tcW w:w="4815" w:type="dxa"/>
            <w:shd w:val="clear" w:color="auto" w:fill="D0CECE" w:themeFill="background2" w:themeFillShade="E6"/>
          </w:tcPr>
          <w:p w14:paraId="2BFAB9D7" w14:textId="77777777" w:rsidR="007460AC" w:rsidRDefault="007460AC" w:rsidP="003069E8">
            <w:pPr>
              <w:jc w:val="center"/>
              <w:rPr>
                <w:rFonts w:ascii="Arial" w:hAnsi="Arial" w:cs="Arial"/>
                <w:lang w:val="en-US" w:eastAsia="zh-CN"/>
              </w:rPr>
            </w:pPr>
            <w:r>
              <w:rPr>
                <w:rFonts w:ascii="Arial" w:hAnsi="Arial" w:cs="Arial"/>
                <w:lang w:val="en-US" w:eastAsia="zh-CN"/>
              </w:rPr>
              <w:t>Ericsson’s response</w:t>
            </w:r>
          </w:p>
        </w:tc>
      </w:tr>
      <w:tr w:rsidR="007460AC" w14:paraId="627E56B7" w14:textId="77777777" w:rsidTr="003069E8">
        <w:tc>
          <w:tcPr>
            <w:tcW w:w="4814" w:type="dxa"/>
          </w:tcPr>
          <w:p w14:paraId="52FCB54D" w14:textId="77777777" w:rsidR="007460AC" w:rsidRDefault="007460AC" w:rsidP="003069E8">
            <w:pPr>
              <w:rPr>
                <w:rFonts w:ascii="Arial" w:hAnsi="Arial" w:cs="Arial"/>
                <w:lang w:val="en-US" w:eastAsia="zh-CN"/>
              </w:rPr>
            </w:pPr>
            <w:r>
              <w:rPr>
                <w:rFonts w:ascii="Arial" w:hAnsi="Arial" w:cs="Arial"/>
                <w:lang w:val="en-US" w:eastAsia="zh-CN"/>
              </w:rPr>
              <w:t>In Q3-1: “</w:t>
            </w:r>
            <w:r w:rsidRPr="005D52AC">
              <w:rPr>
                <w:rFonts w:ascii="CG Times (WN)" w:hAnsi="CG Times (WN)"/>
                <w:i/>
                <w:iCs/>
                <w:lang w:val="en-US" w:eastAsia="zh-CN"/>
              </w:rPr>
              <w:t xml:space="preserve">The solution addressed by Ericsson is similar to the “HARQ-NACK” based solution. gNB basically triggers fast PDCP duplication activation by signaling a retransmission grant respectively PDCCH CG activation. Therefore we don’t think that there is a difference in terms of CG resource allocation usage. In both schemes the CG resources which UE is supposed to used when PDCP duplication is enabled are preconfigured and explicitly enabled by gNB by means of L1 signalling, </w:t>
            </w:r>
            <w:r w:rsidRPr="005D52AC">
              <w:rPr>
                <w:rFonts w:ascii="CG Times (WN)" w:hAnsi="CG Times (WN)"/>
                <w:i/>
                <w:iCs/>
                <w:lang w:val="en-US" w:eastAsia="zh-CN"/>
              </w:rPr>
              <w:lastRenderedPageBreak/>
              <w:t xml:space="preserve">e.g. either retransmission grant or CG activation grant. In the solution proposed by </w:t>
            </w:r>
            <w:proofErr w:type="spellStart"/>
            <w:r w:rsidRPr="005D52AC">
              <w:rPr>
                <w:rFonts w:ascii="CG Times (WN)" w:hAnsi="CG Times (WN)"/>
                <w:i/>
                <w:iCs/>
                <w:lang w:val="en-US" w:eastAsia="zh-CN"/>
              </w:rPr>
              <w:t>Ericssson</w:t>
            </w:r>
            <w:proofErr w:type="spellEnd"/>
            <w:r w:rsidRPr="005D52AC">
              <w:rPr>
                <w:rFonts w:ascii="CG Times (WN)" w:hAnsi="CG Times (WN)"/>
                <w:i/>
                <w:iCs/>
                <w:lang w:val="en-US" w:eastAsia="zh-CN"/>
              </w:rPr>
              <w:t xml:space="preserve">, some additional L1 signalling would be required, PDCCH based CG activation/deactivation is sent in addition to retransmission grant. </w:t>
            </w:r>
            <w:r>
              <w:rPr>
                <w:rFonts w:ascii="CG Times (WN)" w:hAnsi="CG Times (WN)"/>
                <w:i/>
                <w:iCs/>
                <w:lang w:val="en-US" w:eastAsia="zh-CN"/>
              </w:rPr>
              <w:t>“</w:t>
            </w:r>
          </w:p>
        </w:tc>
        <w:tc>
          <w:tcPr>
            <w:tcW w:w="4815" w:type="dxa"/>
          </w:tcPr>
          <w:p w14:paraId="43C43FDC" w14:textId="77777777" w:rsidR="007460AC" w:rsidRPr="009B5CA5" w:rsidRDefault="007460AC" w:rsidP="003069E8">
            <w:pPr>
              <w:numPr>
                <w:ilvl w:val="0"/>
                <w:numId w:val="22"/>
              </w:numPr>
              <w:overflowPunct/>
              <w:autoSpaceDE/>
              <w:autoSpaceDN/>
              <w:adjustRightInd/>
              <w:textAlignment w:val="auto"/>
              <w:rPr>
                <w:rFonts w:ascii="CG Times (WN)" w:hAnsi="CG Times (WN)"/>
                <w:lang w:val="en-US" w:eastAsia="zh-CN"/>
              </w:rPr>
            </w:pPr>
            <w:r w:rsidRPr="009B5CA5">
              <w:rPr>
                <w:rFonts w:ascii="CG Times (WN)" w:hAnsi="CG Times (WN)"/>
                <w:lang w:val="en-US" w:eastAsia="zh-CN"/>
              </w:rPr>
              <w:lastRenderedPageBreak/>
              <w:t xml:space="preserve">CG resources (except periodicity, CG index, HARQ process pool) are allocated by DCI. It simply follows what is possible in the CG activation command, like </w:t>
            </w:r>
            <w:r>
              <w:rPr>
                <w:rFonts w:ascii="CG Times (WN)" w:hAnsi="CG Times (WN)"/>
                <w:lang w:val="en-US" w:eastAsia="zh-CN"/>
              </w:rPr>
              <w:t xml:space="preserve">time/frequency resource allocation, </w:t>
            </w:r>
            <w:r w:rsidRPr="009B5CA5">
              <w:rPr>
                <w:rFonts w:ascii="CG Times (WN)" w:hAnsi="CG Times (WN)"/>
                <w:lang w:val="en-US" w:eastAsia="zh-CN"/>
              </w:rPr>
              <w:t>MCS</w:t>
            </w:r>
            <w:r>
              <w:rPr>
                <w:rFonts w:ascii="CG Times (WN)" w:hAnsi="CG Times (WN)"/>
                <w:lang w:val="en-US" w:eastAsia="zh-CN"/>
              </w:rPr>
              <w:t>/TBS</w:t>
            </w:r>
            <w:r w:rsidRPr="009B5CA5">
              <w:rPr>
                <w:rFonts w:ascii="CG Times (WN)" w:hAnsi="CG Times (WN)"/>
                <w:lang w:val="en-US" w:eastAsia="zh-CN"/>
              </w:rPr>
              <w:t>. For HARQ-NACK based solution</w:t>
            </w:r>
            <w:r>
              <w:rPr>
                <w:rFonts w:ascii="CG Times (WN)" w:hAnsi="CG Times (WN)"/>
                <w:lang w:val="en-US" w:eastAsia="zh-CN"/>
              </w:rPr>
              <w:t>s</w:t>
            </w:r>
            <w:r w:rsidRPr="009B5CA5">
              <w:rPr>
                <w:rFonts w:ascii="CG Times (WN)" w:hAnsi="CG Times (WN)"/>
                <w:lang w:val="en-US" w:eastAsia="zh-CN"/>
              </w:rPr>
              <w:t xml:space="preserve">, all these resources </w:t>
            </w:r>
            <w:r>
              <w:rPr>
                <w:rFonts w:ascii="CG Times (WN)" w:hAnsi="CG Times (WN)"/>
                <w:lang w:val="en-US" w:eastAsia="zh-CN"/>
              </w:rPr>
              <w:t>must</w:t>
            </w:r>
            <w:r w:rsidRPr="009B5CA5">
              <w:rPr>
                <w:rFonts w:ascii="CG Times (WN)" w:hAnsi="CG Times (WN)"/>
                <w:lang w:val="en-US" w:eastAsia="zh-CN"/>
              </w:rPr>
              <w:t xml:space="preserve"> be pre-configured, </w:t>
            </w:r>
            <w:r>
              <w:rPr>
                <w:rFonts w:ascii="CG Times (WN)" w:hAnsi="CG Times (WN)"/>
                <w:lang w:val="en-US" w:eastAsia="zh-CN"/>
              </w:rPr>
              <w:t xml:space="preserve">see problems in Observation 1 </w:t>
            </w:r>
          </w:p>
          <w:p w14:paraId="5AD2C28C" w14:textId="377B168E" w:rsidR="007460AC" w:rsidRPr="009B5CA5" w:rsidRDefault="007460AC" w:rsidP="003069E8">
            <w:pPr>
              <w:numPr>
                <w:ilvl w:val="0"/>
                <w:numId w:val="22"/>
              </w:numPr>
              <w:overflowPunct/>
              <w:autoSpaceDE/>
              <w:autoSpaceDN/>
              <w:adjustRightInd/>
              <w:textAlignment w:val="auto"/>
              <w:rPr>
                <w:rFonts w:ascii="Arial" w:hAnsi="Arial" w:cs="Arial"/>
                <w:lang w:val="en-US" w:eastAsia="zh-CN"/>
              </w:rPr>
            </w:pPr>
            <w:r w:rsidRPr="009B5CA5">
              <w:rPr>
                <w:rFonts w:ascii="CG Times (WN)" w:hAnsi="CG Times (WN)"/>
                <w:lang w:val="en-US" w:eastAsia="zh-CN"/>
              </w:rPr>
              <w:t xml:space="preserve">There is no need to transmit a retransmission grant, as there is no </w:t>
            </w:r>
            <w:r w:rsidR="00260B8E">
              <w:rPr>
                <w:rFonts w:ascii="CG Times (WN)" w:hAnsi="CG Times (WN)"/>
                <w:lang w:val="en-US" w:eastAsia="zh-CN"/>
              </w:rPr>
              <w:t xml:space="preserve">strict </w:t>
            </w:r>
            <w:r w:rsidRPr="009B5CA5">
              <w:rPr>
                <w:rFonts w:ascii="CG Times (WN)" w:hAnsi="CG Times (WN)"/>
                <w:lang w:val="en-US" w:eastAsia="zh-CN"/>
              </w:rPr>
              <w:t xml:space="preserve">requirement that a </w:t>
            </w:r>
            <w:r w:rsidR="00E23730">
              <w:rPr>
                <w:rFonts w:ascii="CG Times (WN)" w:hAnsi="CG Times (WN)"/>
                <w:lang w:val="en-US" w:eastAsia="zh-CN"/>
              </w:rPr>
              <w:t xml:space="preserve">message </w:t>
            </w:r>
            <w:r w:rsidRPr="009B5CA5">
              <w:rPr>
                <w:rFonts w:ascii="CG Times (WN)" w:hAnsi="CG Times (WN)"/>
                <w:lang w:val="en-US" w:eastAsia="zh-CN"/>
              </w:rPr>
              <w:t xml:space="preserve">that triggers </w:t>
            </w:r>
            <w:r w:rsidRPr="009B5CA5">
              <w:rPr>
                <w:rFonts w:ascii="CG Times (WN)" w:hAnsi="CG Times (WN)"/>
                <w:lang w:val="en-US" w:eastAsia="zh-CN"/>
              </w:rPr>
              <w:lastRenderedPageBreak/>
              <w:t xml:space="preserve">survival time needs to be delivered. Only the subsequent </w:t>
            </w:r>
            <w:r w:rsidR="00E23730">
              <w:rPr>
                <w:rFonts w:ascii="CG Times (WN)" w:hAnsi="CG Times (WN)"/>
                <w:lang w:val="en-US" w:eastAsia="zh-CN"/>
              </w:rPr>
              <w:t xml:space="preserve">message </w:t>
            </w:r>
            <w:r w:rsidRPr="009B5CA5">
              <w:rPr>
                <w:rFonts w:ascii="CG Times (WN)" w:hAnsi="CG Times (WN)"/>
                <w:lang w:val="en-US" w:eastAsia="zh-CN"/>
              </w:rPr>
              <w:t>needs to be delivered within the survival time.</w:t>
            </w:r>
            <w:r>
              <w:rPr>
                <w:rFonts w:ascii="CG Times (WN)" w:hAnsi="CG Times (WN)"/>
                <w:lang w:val="en-US" w:eastAsia="zh-CN"/>
              </w:rPr>
              <w:t xml:space="preserve"> Thus, the re-transmission grant is optional. </w:t>
            </w:r>
          </w:p>
        </w:tc>
      </w:tr>
      <w:tr w:rsidR="007460AC" w14:paraId="18369852" w14:textId="77777777" w:rsidTr="003069E8">
        <w:tc>
          <w:tcPr>
            <w:tcW w:w="4814" w:type="dxa"/>
          </w:tcPr>
          <w:p w14:paraId="23D18CDD" w14:textId="58A870E5" w:rsidR="007460AC" w:rsidRPr="001F0855" w:rsidRDefault="007460AC" w:rsidP="003069E8">
            <w:pPr>
              <w:rPr>
                <w:rFonts w:ascii="Arial" w:hAnsi="Arial" w:cs="Arial"/>
                <w:lang w:val="en-US" w:eastAsia="zh-CN"/>
              </w:rPr>
            </w:pPr>
            <w:r>
              <w:rPr>
                <w:rFonts w:ascii="Arial" w:hAnsi="Arial" w:cs="Arial"/>
                <w:lang w:val="en-US" w:eastAsia="zh-CN"/>
              </w:rPr>
              <w:lastRenderedPageBreak/>
              <w:t xml:space="preserve">In P8, </w:t>
            </w:r>
            <w:r w:rsidRPr="001F0855">
              <w:rPr>
                <w:rFonts w:ascii="Arial" w:hAnsi="Arial" w:cs="Arial"/>
                <w:i/>
                <w:iCs/>
                <w:lang w:val="en-US" w:eastAsia="zh-CN"/>
              </w:rPr>
              <w:t>“</w:t>
            </w:r>
            <w:r w:rsidRPr="001F0855">
              <w:rPr>
                <w:rFonts w:ascii="CG Times (WN)" w:hAnsi="CG Times (WN)"/>
                <w:i/>
                <w:iCs/>
                <w:lang w:val="en-US" w:eastAsia="zh-CN"/>
              </w:rPr>
              <w:t xml:space="preserve">For relying on “CG activation grant”, it may cause that PDCP duplication cannot be activated in time as expected (or even no PDCP duplication at all if “CG activation </w:t>
            </w:r>
            <w:proofErr w:type="spellStart"/>
            <w:r w:rsidRPr="001F0855">
              <w:rPr>
                <w:rFonts w:ascii="CG Times (WN)" w:hAnsi="CG Times (WN)"/>
                <w:i/>
                <w:iCs/>
                <w:lang w:val="en-US" w:eastAsia="zh-CN"/>
              </w:rPr>
              <w:t>grant”is</w:t>
            </w:r>
            <w:proofErr w:type="spellEnd"/>
            <w:r w:rsidRPr="001F0855">
              <w:rPr>
                <w:rFonts w:ascii="CG Times (WN)" w:hAnsi="CG Times (WN)"/>
                <w:i/>
                <w:iCs/>
                <w:lang w:val="en-US" w:eastAsia="zh-CN"/>
              </w:rPr>
              <w:t xml:space="preserve"> lost), e.g., it has similar risk as gNB-based options.“</w:t>
            </w:r>
          </w:p>
        </w:tc>
        <w:tc>
          <w:tcPr>
            <w:tcW w:w="4815" w:type="dxa"/>
          </w:tcPr>
          <w:p w14:paraId="3915C0B8" w14:textId="77777777" w:rsidR="007460AC" w:rsidRDefault="007460AC" w:rsidP="003069E8">
            <w:pPr>
              <w:rPr>
                <w:rFonts w:ascii="Arial" w:hAnsi="Arial" w:cs="Arial"/>
                <w:lang w:val="en-US" w:eastAsia="zh-CN"/>
              </w:rPr>
            </w:pPr>
            <w:r>
              <w:rPr>
                <w:rFonts w:ascii="Arial" w:hAnsi="Arial" w:cs="Arial"/>
                <w:lang w:val="en-US" w:eastAsia="zh-CN"/>
              </w:rPr>
              <w:t>The CG-retransmission grant in the solution 2.1 can be lost too.</w:t>
            </w:r>
          </w:p>
          <w:p w14:paraId="128F22CC" w14:textId="331891EA" w:rsidR="007460AC" w:rsidRDefault="007460AC" w:rsidP="003069E8">
            <w:pPr>
              <w:rPr>
                <w:rFonts w:ascii="Arial" w:hAnsi="Arial" w:cs="Arial"/>
                <w:lang w:val="en-US" w:eastAsia="zh-CN"/>
              </w:rPr>
            </w:pPr>
            <w:r w:rsidRPr="00DA4194">
              <w:rPr>
                <w:rFonts w:ascii="Arial" w:hAnsi="Arial" w:cs="Arial"/>
                <w:lang w:val="en-US" w:eastAsia="zh-CN"/>
              </w:rPr>
              <w:t>UE know</w:t>
            </w:r>
            <w:r>
              <w:rPr>
                <w:rFonts w:ascii="Arial" w:hAnsi="Arial" w:cs="Arial"/>
                <w:lang w:val="en-US" w:eastAsia="zh-CN"/>
              </w:rPr>
              <w:t>s</w:t>
            </w:r>
            <w:r w:rsidRPr="00DA4194">
              <w:rPr>
                <w:rFonts w:ascii="Arial" w:hAnsi="Arial" w:cs="Arial"/>
                <w:lang w:val="en-US" w:eastAsia="zh-CN"/>
              </w:rPr>
              <w:t xml:space="preserve"> in advance </w:t>
            </w:r>
            <w:r>
              <w:rPr>
                <w:rFonts w:ascii="Arial" w:hAnsi="Arial" w:cs="Arial"/>
                <w:lang w:val="en-US" w:eastAsia="zh-CN"/>
              </w:rPr>
              <w:t xml:space="preserve">by RRC configuration </w:t>
            </w:r>
            <w:r w:rsidRPr="00DA4194">
              <w:rPr>
                <w:rFonts w:ascii="Arial" w:hAnsi="Arial" w:cs="Arial"/>
                <w:lang w:val="en-US" w:eastAsia="zh-CN"/>
              </w:rPr>
              <w:t>that PDCP duplication might be activated so that it can prepare</w:t>
            </w:r>
            <w:r>
              <w:rPr>
                <w:rFonts w:ascii="Arial" w:hAnsi="Arial" w:cs="Arial"/>
                <w:lang w:val="en-US" w:eastAsia="zh-CN"/>
              </w:rPr>
              <w:t xml:space="preserve"> in advance, e.g., </w:t>
            </w:r>
            <w:r w:rsidRPr="00D37F2D">
              <w:rPr>
                <w:rFonts w:ascii="Arial" w:hAnsi="Arial" w:cs="Arial"/>
                <w:lang w:val="en-US" w:eastAsia="zh-CN"/>
              </w:rPr>
              <w:t>PDCP duplicate data may be pre-processed and kept ready for transmission for the potential CG activation.</w:t>
            </w:r>
            <w:r>
              <w:rPr>
                <w:rFonts w:ascii="Arial" w:hAnsi="Arial" w:cs="Arial"/>
                <w:lang w:val="en-US" w:eastAsia="zh-CN"/>
              </w:rPr>
              <w:t xml:space="preserve"> As a matter of fact, this is </w:t>
            </w:r>
            <w:r w:rsidR="00825617">
              <w:rPr>
                <w:rFonts w:ascii="Arial" w:hAnsi="Arial" w:cs="Arial"/>
                <w:lang w:val="en-US" w:eastAsia="zh-CN"/>
              </w:rPr>
              <w:t xml:space="preserve">also </w:t>
            </w:r>
            <w:r>
              <w:rPr>
                <w:rFonts w:ascii="Arial" w:hAnsi="Arial" w:cs="Arial"/>
                <w:lang w:val="en-US" w:eastAsia="zh-CN"/>
              </w:rPr>
              <w:t xml:space="preserve">required for retransmission grant based triggering. </w:t>
            </w:r>
          </w:p>
        </w:tc>
      </w:tr>
      <w:tr w:rsidR="007460AC" w14:paraId="29F062D5" w14:textId="77777777" w:rsidTr="003069E8">
        <w:tc>
          <w:tcPr>
            <w:tcW w:w="4814" w:type="dxa"/>
          </w:tcPr>
          <w:p w14:paraId="017E3BB6" w14:textId="77777777" w:rsidR="007460AC" w:rsidRPr="001134A3" w:rsidRDefault="007460AC" w:rsidP="003069E8">
            <w:pPr>
              <w:rPr>
                <w:rFonts w:ascii="Arial" w:hAnsi="Arial" w:cs="Arial"/>
                <w:lang w:val="en-US" w:eastAsia="zh-CN"/>
              </w:rPr>
            </w:pPr>
            <w:r>
              <w:rPr>
                <w:rFonts w:ascii="Arial" w:hAnsi="Arial" w:cs="Arial"/>
                <w:lang w:val="en-US" w:eastAsia="zh-CN"/>
              </w:rPr>
              <w:t>In P8, “</w:t>
            </w:r>
            <w:r w:rsidRPr="004C4C07">
              <w:rPr>
                <w:rFonts w:ascii="CG Times (WN)" w:hAnsi="CG Times (WN)"/>
                <w:i/>
                <w:iCs/>
                <w:lang w:val="en-US" w:eastAsia="ko-KR"/>
              </w:rPr>
              <w:t xml:space="preserve">The CG activation grant method requires sending such activation grant for each CG configured to serve the RLC entity. Each such CG type 2 activation </w:t>
            </w:r>
            <w:proofErr w:type="spellStart"/>
            <w:r w:rsidRPr="004C4C07">
              <w:rPr>
                <w:rFonts w:ascii="CG Times (WN)" w:hAnsi="CG Times (WN)"/>
                <w:i/>
                <w:iCs/>
                <w:lang w:val="en-US" w:eastAsia="ko-KR"/>
              </w:rPr>
              <w:t>cmd</w:t>
            </w:r>
            <w:proofErr w:type="spellEnd"/>
            <w:r w:rsidRPr="004C4C07">
              <w:rPr>
                <w:rFonts w:ascii="CG Times (WN)" w:hAnsi="CG Times (WN)"/>
                <w:i/>
                <w:iCs/>
                <w:lang w:val="en-US" w:eastAsia="ko-KR"/>
              </w:rPr>
              <w:t xml:space="preserve"> will trigger a configured uplink grant confirmation, including a Multiple Entry Configured Grant Confirmation MAC CE. Such MAC CE will be multiplexed with the duplicated data in the next CG transmission, thus uselessly enlarging the payload.</w:t>
            </w:r>
            <w:r w:rsidRPr="004C4C07">
              <w:rPr>
                <w:rFonts w:ascii="CG Times (WN)" w:hAnsi="CG Times (WN)"/>
                <w:lang w:val="en-US" w:eastAsia="ko-KR"/>
              </w:rPr>
              <w:t>“</w:t>
            </w:r>
          </w:p>
        </w:tc>
        <w:tc>
          <w:tcPr>
            <w:tcW w:w="4815" w:type="dxa"/>
          </w:tcPr>
          <w:p w14:paraId="62C57840" w14:textId="77777777" w:rsidR="007460AC" w:rsidRDefault="007460AC" w:rsidP="003069E8">
            <w:pPr>
              <w:rPr>
                <w:rFonts w:ascii="Arial" w:hAnsi="Arial" w:cs="Arial"/>
                <w:lang w:val="en-US" w:eastAsia="zh-CN"/>
              </w:rPr>
            </w:pPr>
            <w:r>
              <w:rPr>
                <w:rFonts w:ascii="Arial" w:hAnsi="Arial" w:cs="Arial"/>
                <w:lang w:val="en-US" w:eastAsia="zh-CN"/>
              </w:rPr>
              <w:t xml:space="preserve">It can be made configurable for this configured grant configuration </w:t>
            </w:r>
            <w:r w:rsidRPr="00487E25">
              <w:rPr>
                <w:rFonts w:ascii="Arial" w:hAnsi="Arial" w:cs="Arial"/>
                <w:u w:val="single"/>
                <w:lang w:val="en-US" w:eastAsia="zh-CN"/>
              </w:rPr>
              <w:t>NOT</w:t>
            </w:r>
            <w:r>
              <w:rPr>
                <w:rFonts w:ascii="Arial" w:hAnsi="Arial" w:cs="Arial"/>
                <w:lang w:val="en-US" w:eastAsia="zh-CN"/>
              </w:rPr>
              <w:t xml:space="preserve"> to trigger an activation confirmation. </w:t>
            </w:r>
          </w:p>
          <w:p w14:paraId="4CA325DD" w14:textId="77777777" w:rsidR="007460AC" w:rsidRDefault="007460AC" w:rsidP="003069E8">
            <w:pPr>
              <w:rPr>
                <w:rFonts w:ascii="Arial" w:hAnsi="Arial" w:cs="Arial"/>
                <w:lang w:val="en-US" w:eastAsia="zh-CN"/>
              </w:rPr>
            </w:pPr>
            <w:r>
              <w:rPr>
                <w:rFonts w:ascii="Arial" w:hAnsi="Arial" w:cs="Arial"/>
                <w:lang w:val="en-US" w:eastAsia="zh-CN"/>
              </w:rPr>
              <w:t xml:space="preserve">The activation confirmation is useful in the case that the UE may skip the initial transmission due to an empty buffer. Since it is for sure UE would transmit in the UL, there is technically no need for an activation confirmation. </w:t>
            </w:r>
          </w:p>
        </w:tc>
      </w:tr>
      <w:tr w:rsidR="007460AC" w14:paraId="0A55F832" w14:textId="77777777" w:rsidTr="003069E8">
        <w:tc>
          <w:tcPr>
            <w:tcW w:w="4814" w:type="dxa"/>
          </w:tcPr>
          <w:p w14:paraId="060C4D2A" w14:textId="77777777" w:rsidR="007460AC" w:rsidRPr="007D598A" w:rsidRDefault="007460AC" w:rsidP="003069E8">
            <w:pPr>
              <w:rPr>
                <w:rFonts w:ascii="Arial" w:hAnsi="Arial" w:cs="Arial"/>
                <w:lang w:val="en-US" w:eastAsia="zh-CN"/>
              </w:rPr>
            </w:pPr>
            <w:r>
              <w:rPr>
                <w:rFonts w:ascii="Arial" w:hAnsi="Arial" w:cs="Arial"/>
                <w:lang w:val="en-US" w:eastAsia="zh-CN"/>
              </w:rPr>
              <w:t>In P8, “</w:t>
            </w:r>
            <w:r w:rsidRPr="001E1D16">
              <w:rPr>
                <w:rFonts w:ascii="CG Times (WN)" w:hAnsi="CG Times (WN)"/>
                <w:i/>
                <w:iCs/>
                <w:lang w:val="en-US" w:eastAsia="ko-KR"/>
              </w:rPr>
              <w:t xml:space="preserve">If it is felt needed that the configured CGs to be used for the duplicated legs should be deactivated outside ST, a similar implicit activation mechanism can be used with the retransmission grant approach </w:t>
            </w:r>
            <w:r w:rsidRPr="00634155">
              <w:rPr>
                <w:rFonts w:ascii="CG Times (WN)" w:hAnsi="CG Times (WN)"/>
                <w:i/>
                <w:iCs/>
                <w:u w:val="single"/>
                <w:lang w:val="en-US" w:eastAsia="ko-KR"/>
              </w:rPr>
              <w:t xml:space="preserve">where it is the duplication activation that implicitly triggers the associated CG activation, </w:t>
            </w:r>
            <w:r w:rsidRPr="001E1D16">
              <w:rPr>
                <w:rFonts w:ascii="CG Times (WN)" w:hAnsi="CG Times (WN)"/>
                <w:i/>
                <w:iCs/>
                <w:lang w:val="en-US" w:eastAsia="ko-KR"/>
              </w:rPr>
              <w:t xml:space="preserve">thus achieving the same </w:t>
            </w:r>
            <w:proofErr w:type="spellStart"/>
            <w:r w:rsidRPr="001E1D16">
              <w:rPr>
                <w:rFonts w:ascii="CG Times (WN)" w:hAnsi="CG Times (WN)"/>
                <w:i/>
                <w:iCs/>
                <w:lang w:val="en-US" w:eastAsia="ko-KR"/>
              </w:rPr>
              <w:t>behaviour</w:t>
            </w:r>
            <w:proofErr w:type="spellEnd"/>
            <w:r w:rsidRPr="001E1D16">
              <w:rPr>
                <w:rFonts w:ascii="CG Times (WN)" w:hAnsi="CG Times (WN)"/>
                <w:i/>
                <w:iCs/>
                <w:lang w:val="en-US" w:eastAsia="ko-KR"/>
              </w:rPr>
              <w:t xml:space="preserve"> without a need for a configured uplink grant confirmation.“</w:t>
            </w:r>
          </w:p>
        </w:tc>
        <w:tc>
          <w:tcPr>
            <w:tcW w:w="4815" w:type="dxa"/>
          </w:tcPr>
          <w:p w14:paraId="20F8F82F" w14:textId="26433948" w:rsidR="007460AC" w:rsidRDefault="007460AC" w:rsidP="003069E8">
            <w:pPr>
              <w:rPr>
                <w:rFonts w:ascii="Arial" w:hAnsi="Arial" w:cs="Arial"/>
                <w:lang w:val="en-US" w:eastAsia="zh-CN"/>
              </w:rPr>
            </w:pPr>
            <w:r>
              <w:rPr>
                <w:rFonts w:ascii="Arial" w:hAnsi="Arial" w:cs="Arial"/>
                <w:lang w:val="en-US" w:eastAsia="zh-CN"/>
              </w:rPr>
              <w:t>To activate the CG, the UE needs to be aware of the resources to use for this CG, e.g., MCS, TBS, time/frequency domain resource allocation. It is not clear how to allocate the resource for the CG beyond the CG DCI activation command for CG-type 2.</w:t>
            </w:r>
          </w:p>
        </w:tc>
      </w:tr>
      <w:tr w:rsidR="007460AC" w14:paraId="1F2D915E" w14:textId="77777777" w:rsidTr="003069E8">
        <w:trPr>
          <w:trHeight w:val="2095"/>
        </w:trPr>
        <w:tc>
          <w:tcPr>
            <w:tcW w:w="4814" w:type="dxa"/>
          </w:tcPr>
          <w:p w14:paraId="1F1F56D4" w14:textId="77777777" w:rsidR="007460AC" w:rsidRDefault="007460AC" w:rsidP="003069E8">
            <w:pPr>
              <w:rPr>
                <w:rFonts w:ascii="Arial" w:hAnsi="Arial" w:cs="Arial"/>
                <w:lang w:val="en-US" w:eastAsia="zh-CN"/>
              </w:rPr>
            </w:pPr>
            <w:r>
              <w:rPr>
                <w:rFonts w:ascii="Arial" w:hAnsi="Arial" w:cs="Arial"/>
                <w:lang w:val="en-US" w:eastAsia="zh-CN"/>
              </w:rPr>
              <w:t xml:space="preserve">In P8, </w:t>
            </w:r>
            <w:r w:rsidRPr="00BA6179">
              <w:rPr>
                <w:rFonts w:ascii="Arial" w:hAnsi="Arial" w:cs="Arial"/>
                <w:i/>
                <w:iCs/>
                <w:lang w:val="en-US" w:eastAsia="zh-CN"/>
              </w:rPr>
              <w:t>“</w:t>
            </w:r>
            <w:r w:rsidRPr="00BA6179">
              <w:rPr>
                <w:rFonts w:ascii="CG Times (WN)" w:hAnsi="CG Times (WN)"/>
                <w:i/>
                <w:iCs/>
                <w:lang w:val="en-US" w:eastAsia="ko-KR"/>
              </w:rPr>
              <w:t>It is also more logical that duplication activation triggers associated CG configuration(s) activation than the other way around, for example, a CC can be configured to be served by two CG configurations, and activating the duplication in that CC can implicitly activate both CGs. Note such “grouping” of the duplication activation and the CG type-2 activation into one single command could be beneficial to other duplication activation scenarios“</w:t>
            </w:r>
          </w:p>
        </w:tc>
        <w:tc>
          <w:tcPr>
            <w:tcW w:w="4815" w:type="dxa"/>
          </w:tcPr>
          <w:p w14:paraId="1052D37E" w14:textId="77777777" w:rsidR="007460AC" w:rsidRDefault="007460AC" w:rsidP="003069E8">
            <w:pPr>
              <w:rPr>
                <w:rFonts w:ascii="Arial" w:hAnsi="Arial" w:cs="Arial"/>
                <w:lang w:val="en-US" w:eastAsia="zh-CN"/>
              </w:rPr>
            </w:pPr>
            <w:r>
              <w:rPr>
                <w:rFonts w:ascii="Arial" w:hAnsi="Arial" w:cs="Arial"/>
                <w:lang w:val="en-US" w:eastAsia="zh-CN"/>
              </w:rPr>
              <w:t>In Ericsson’s view, it is not clear why the network would configure one CC to be served by two configured grants.</w:t>
            </w:r>
          </w:p>
          <w:p w14:paraId="54883F65" w14:textId="15389E76" w:rsidR="007460AC" w:rsidRDefault="007460AC" w:rsidP="003069E8">
            <w:pPr>
              <w:pStyle w:val="ListParagraph"/>
              <w:numPr>
                <w:ilvl w:val="0"/>
                <w:numId w:val="18"/>
              </w:numPr>
              <w:rPr>
                <w:rFonts w:ascii="Arial" w:hAnsi="Arial" w:cs="Arial"/>
                <w:lang w:val="en-US" w:eastAsia="zh-CN"/>
              </w:rPr>
            </w:pPr>
            <w:r w:rsidRPr="00E14B18">
              <w:rPr>
                <w:rFonts w:ascii="Arial" w:hAnsi="Arial" w:cs="Arial"/>
                <w:lang w:val="en-US" w:eastAsia="zh-CN"/>
              </w:rPr>
              <w:t xml:space="preserve">From the majority view in the email discussion </w:t>
            </w:r>
            <w:r w:rsidRPr="00E14B18">
              <w:rPr>
                <w:rFonts w:ascii="Arial" w:hAnsi="Arial" w:cs="Arial"/>
                <w:lang w:val="en-US" w:eastAsia="zh-CN"/>
              </w:rPr>
              <w:fldChar w:fldCharType="begin"/>
            </w:r>
            <w:r w:rsidRPr="00E14B18">
              <w:rPr>
                <w:rFonts w:ascii="Arial" w:hAnsi="Arial" w:cs="Arial"/>
                <w:lang w:val="en-US" w:eastAsia="zh-CN"/>
              </w:rPr>
              <w:instrText xml:space="preserve"> REF _Ref78979253 \r \h </w:instrText>
            </w:r>
            <w:r w:rsidRPr="00E14B18">
              <w:rPr>
                <w:rFonts w:ascii="Arial" w:hAnsi="Arial" w:cs="Arial"/>
                <w:lang w:val="en-US" w:eastAsia="zh-CN"/>
              </w:rPr>
            </w:r>
            <w:r w:rsidRPr="00E14B18">
              <w:rPr>
                <w:rFonts w:ascii="Arial" w:hAnsi="Arial" w:cs="Arial"/>
                <w:lang w:val="en-US" w:eastAsia="zh-CN"/>
              </w:rPr>
              <w:fldChar w:fldCharType="separate"/>
            </w:r>
            <w:r w:rsidR="007E2DFB">
              <w:rPr>
                <w:rFonts w:ascii="Arial" w:hAnsi="Arial" w:cs="Arial"/>
                <w:lang w:val="en-US" w:eastAsia="zh-CN"/>
              </w:rPr>
              <w:t>[1]</w:t>
            </w:r>
            <w:r w:rsidRPr="00E14B18">
              <w:rPr>
                <w:rFonts w:ascii="Arial" w:hAnsi="Arial" w:cs="Arial"/>
                <w:lang w:val="en-US" w:eastAsia="zh-CN"/>
              </w:rPr>
              <w:fldChar w:fldCharType="end"/>
            </w:r>
            <w:r w:rsidRPr="00E14B18">
              <w:rPr>
                <w:rFonts w:ascii="Arial" w:hAnsi="Arial" w:cs="Arial"/>
                <w:lang w:val="en-US" w:eastAsia="zh-CN"/>
              </w:rPr>
              <w:t xml:space="preserve"> for P5, it seems that there is no interest to consider the segmentation of messages into multiple </w:t>
            </w:r>
            <w:proofErr w:type="spellStart"/>
            <w:r w:rsidRPr="00E14B18">
              <w:rPr>
                <w:rFonts w:ascii="Arial" w:hAnsi="Arial" w:cs="Arial"/>
                <w:lang w:val="en-US" w:eastAsia="zh-CN"/>
              </w:rPr>
              <w:t>TBs.</w:t>
            </w:r>
            <w:proofErr w:type="spellEnd"/>
            <w:r w:rsidRPr="00E14B18">
              <w:rPr>
                <w:rFonts w:ascii="Arial" w:hAnsi="Arial" w:cs="Arial"/>
                <w:lang w:val="en-US" w:eastAsia="zh-CN"/>
              </w:rPr>
              <w:t xml:space="preserve"> </w:t>
            </w:r>
          </w:p>
          <w:p w14:paraId="09F4EF7E" w14:textId="77777777" w:rsidR="007460AC" w:rsidRDefault="007460AC" w:rsidP="003069E8">
            <w:pPr>
              <w:pStyle w:val="ListParagraph"/>
              <w:numPr>
                <w:ilvl w:val="0"/>
                <w:numId w:val="18"/>
              </w:numPr>
              <w:rPr>
                <w:rFonts w:ascii="Arial" w:hAnsi="Arial" w:cs="Arial"/>
                <w:lang w:val="en-US" w:eastAsia="zh-CN"/>
              </w:rPr>
            </w:pPr>
            <w:r>
              <w:rPr>
                <w:rFonts w:ascii="Arial" w:hAnsi="Arial" w:cs="Arial"/>
                <w:lang w:val="en-US" w:eastAsia="zh-CN"/>
              </w:rPr>
              <w:t xml:space="preserve">The periodicity is 0.5/1/2 </w:t>
            </w:r>
            <w:proofErr w:type="spellStart"/>
            <w:r>
              <w:rPr>
                <w:rFonts w:ascii="Arial" w:hAnsi="Arial" w:cs="Arial"/>
                <w:lang w:val="en-US" w:eastAsia="zh-CN"/>
              </w:rPr>
              <w:t>ms</w:t>
            </w:r>
            <w:proofErr w:type="spellEnd"/>
            <w:r>
              <w:rPr>
                <w:rFonts w:ascii="Arial" w:hAnsi="Arial" w:cs="Arial"/>
                <w:lang w:val="en-US" w:eastAsia="zh-CN"/>
              </w:rPr>
              <w:t xml:space="preserve"> and well aligned with existing CG periodicity.</w:t>
            </w:r>
          </w:p>
          <w:p w14:paraId="14947A89" w14:textId="77777777" w:rsidR="007460AC" w:rsidRPr="000D51A1" w:rsidRDefault="007460AC" w:rsidP="003069E8">
            <w:pPr>
              <w:rPr>
                <w:rFonts w:ascii="Arial" w:hAnsi="Arial" w:cs="Arial"/>
                <w:lang w:val="en-US" w:eastAsia="zh-CN"/>
              </w:rPr>
            </w:pPr>
            <w:r>
              <w:rPr>
                <w:rFonts w:ascii="Arial" w:hAnsi="Arial" w:cs="Arial"/>
                <w:lang w:val="en-US" w:eastAsia="zh-CN"/>
              </w:rPr>
              <w:t xml:space="preserve">Even if the case is valid, the network can transmit two CG activation commands instead. </w:t>
            </w:r>
          </w:p>
        </w:tc>
      </w:tr>
      <w:tr w:rsidR="007460AC" w14:paraId="04473D6E" w14:textId="77777777" w:rsidTr="003069E8">
        <w:tc>
          <w:tcPr>
            <w:tcW w:w="4814" w:type="dxa"/>
          </w:tcPr>
          <w:p w14:paraId="322E9472" w14:textId="77777777" w:rsidR="007460AC" w:rsidRDefault="007460AC" w:rsidP="003069E8">
            <w:pPr>
              <w:rPr>
                <w:rFonts w:ascii="Arial" w:hAnsi="Arial" w:cs="Arial"/>
                <w:lang w:val="en-US" w:eastAsia="zh-CN"/>
              </w:rPr>
            </w:pPr>
            <w:r>
              <w:rPr>
                <w:rFonts w:ascii="Arial" w:hAnsi="Arial" w:cs="Arial"/>
                <w:lang w:val="en-US"/>
              </w:rPr>
              <w:t>In P8, “</w:t>
            </w:r>
            <w:r w:rsidRPr="001134A3">
              <w:rPr>
                <w:rFonts w:ascii="CG Times (WN)" w:hAnsi="CG Times (WN)"/>
                <w:i/>
                <w:iCs/>
                <w:lang w:val="en-US" w:eastAsia="ko-KR"/>
              </w:rPr>
              <w:t xml:space="preserve">We see complications in “CG activation grant” option, for example, UE may not be monitoring the secondary CC to save power (dormancy issues) and the interaction between </w:t>
            </w:r>
            <w:r w:rsidRPr="001134A3">
              <w:rPr>
                <w:rFonts w:ascii="CG Times (WN)" w:hAnsi="CG Times (WN)"/>
                <w:i/>
                <w:iCs/>
                <w:lang w:val="en-US" w:eastAsia="ko-KR"/>
              </w:rPr>
              <w:lastRenderedPageBreak/>
              <w:t>an L1 signal on secondary CC and duplication in primary CC may be unnecessarily complex to capture in MAC.</w:t>
            </w:r>
            <w:r w:rsidRPr="001134A3">
              <w:rPr>
                <w:rFonts w:ascii="CG Times (WN)" w:hAnsi="CG Times (WN)"/>
                <w:lang w:val="en-US" w:eastAsia="ko-KR"/>
              </w:rPr>
              <w:t>”</w:t>
            </w:r>
          </w:p>
        </w:tc>
        <w:tc>
          <w:tcPr>
            <w:tcW w:w="4815" w:type="dxa"/>
          </w:tcPr>
          <w:p w14:paraId="3C9FA0DA" w14:textId="77777777" w:rsidR="00C270BB" w:rsidRDefault="007460AC" w:rsidP="003C071B">
            <w:pPr>
              <w:pStyle w:val="CommentText"/>
              <w:rPr>
                <w:rFonts w:ascii="Arial" w:hAnsi="Arial" w:cs="Arial"/>
                <w:lang w:val="en-US"/>
              </w:rPr>
            </w:pPr>
            <w:r w:rsidRPr="009C4F7E">
              <w:rPr>
                <w:rFonts w:ascii="Arial" w:hAnsi="Arial" w:cs="Arial"/>
                <w:lang w:val="en-US"/>
              </w:rPr>
              <w:lastRenderedPageBreak/>
              <w:t xml:space="preserve">Both </w:t>
            </w:r>
            <w:proofErr w:type="spellStart"/>
            <w:r w:rsidRPr="009C4F7E">
              <w:rPr>
                <w:rFonts w:ascii="Arial" w:hAnsi="Arial" w:cs="Arial"/>
                <w:lang w:val="en-US"/>
              </w:rPr>
              <w:t>reTx</w:t>
            </w:r>
            <w:proofErr w:type="spellEnd"/>
            <w:r w:rsidRPr="009C4F7E">
              <w:rPr>
                <w:rFonts w:ascii="Arial" w:hAnsi="Arial" w:cs="Arial"/>
                <w:lang w:val="en-US"/>
              </w:rPr>
              <w:t xml:space="preserve"> grant-based triggering and CG activation-based triggering require UE to be ready to use PDCP duplication in the secondary CC. If the UE is in dormancy in the </w:t>
            </w:r>
            <w:r w:rsidRPr="009C4F7E">
              <w:rPr>
                <w:rFonts w:ascii="Arial" w:hAnsi="Arial" w:cs="Arial"/>
                <w:lang w:val="en-US"/>
              </w:rPr>
              <w:lastRenderedPageBreak/>
              <w:t xml:space="preserve">secondary CC, then it is not possible either to activate PDCP duplication with </w:t>
            </w:r>
            <w:proofErr w:type="spellStart"/>
            <w:r w:rsidRPr="009C4F7E">
              <w:rPr>
                <w:rFonts w:ascii="Arial" w:hAnsi="Arial" w:cs="Arial"/>
                <w:lang w:val="en-US"/>
              </w:rPr>
              <w:t>reTx</w:t>
            </w:r>
            <w:proofErr w:type="spellEnd"/>
            <w:r w:rsidRPr="009C4F7E">
              <w:rPr>
                <w:rFonts w:ascii="Arial" w:hAnsi="Arial" w:cs="Arial"/>
                <w:lang w:val="en-US"/>
              </w:rPr>
              <w:t xml:space="preserve"> grant-based triggering since network needs to activate that CC which introduces delay. </w:t>
            </w:r>
          </w:p>
          <w:p w14:paraId="1CBC70FC" w14:textId="1A803A23" w:rsidR="007460AC" w:rsidRDefault="001A2AE0" w:rsidP="00CB5210">
            <w:pPr>
              <w:pStyle w:val="CommentText"/>
              <w:rPr>
                <w:rFonts w:ascii="Arial" w:hAnsi="Arial" w:cs="Arial"/>
                <w:lang w:val="en-US" w:eastAsia="zh-CN"/>
              </w:rPr>
            </w:pPr>
            <w:r>
              <w:rPr>
                <w:rFonts w:ascii="Arial" w:hAnsi="Arial" w:cs="Arial"/>
                <w:lang w:val="en-US"/>
              </w:rPr>
              <w:t>For CG activation-based triggering, t</w:t>
            </w:r>
            <w:r w:rsidR="00772C43">
              <w:rPr>
                <w:rFonts w:ascii="Arial" w:hAnsi="Arial" w:cs="Arial"/>
                <w:lang w:val="en-US"/>
              </w:rPr>
              <w:t xml:space="preserve">he L1 signal on </w:t>
            </w:r>
            <w:r w:rsidR="000034D3">
              <w:rPr>
                <w:rFonts w:ascii="Arial" w:hAnsi="Arial" w:cs="Arial"/>
                <w:lang w:val="en-US"/>
              </w:rPr>
              <w:t xml:space="preserve">the </w:t>
            </w:r>
            <w:r w:rsidR="00772C43">
              <w:rPr>
                <w:rFonts w:ascii="Arial" w:hAnsi="Arial" w:cs="Arial"/>
                <w:lang w:val="en-US"/>
              </w:rPr>
              <w:t xml:space="preserve">secondary CC is to activate the RLC entity for PDCP duplication in the secondary CC. </w:t>
            </w:r>
            <w:r w:rsidR="00F00E13">
              <w:rPr>
                <w:rFonts w:ascii="Arial" w:hAnsi="Arial" w:cs="Arial"/>
                <w:lang w:val="en-US"/>
              </w:rPr>
              <w:t xml:space="preserve">It is indeed the </w:t>
            </w:r>
            <w:r w:rsidR="00455601">
              <w:rPr>
                <w:rFonts w:ascii="Arial" w:hAnsi="Arial" w:cs="Arial"/>
                <w:lang w:val="en-US"/>
              </w:rPr>
              <w:t xml:space="preserve">case for </w:t>
            </w:r>
            <w:proofErr w:type="spellStart"/>
            <w:r w:rsidR="007460AC" w:rsidRPr="007C181B">
              <w:rPr>
                <w:rFonts w:ascii="Arial" w:hAnsi="Arial" w:cs="Arial"/>
                <w:lang w:val="en-US"/>
              </w:rPr>
              <w:t>reTx</w:t>
            </w:r>
            <w:proofErr w:type="spellEnd"/>
            <w:r w:rsidR="007460AC" w:rsidRPr="007C181B">
              <w:rPr>
                <w:rFonts w:ascii="Arial" w:hAnsi="Arial" w:cs="Arial"/>
                <w:lang w:val="en-US"/>
              </w:rPr>
              <w:t xml:space="preserve"> grant-based triggering</w:t>
            </w:r>
            <w:r w:rsidR="00F00E13">
              <w:rPr>
                <w:rFonts w:ascii="Arial" w:hAnsi="Arial" w:cs="Arial"/>
                <w:lang w:val="en-US"/>
              </w:rPr>
              <w:t xml:space="preserve"> approach</w:t>
            </w:r>
            <w:r w:rsidR="00CB5210" w:rsidRPr="007C181B">
              <w:rPr>
                <w:rFonts w:ascii="Arial" w:hAnsi="Arial" w:cs="Arial"/>
                <w:lang w:val="en-US"/>
              </w:rPr>
              <w:t xml:space="preserve">, since </w:t>
            </w:r>
            <w:r w:rsidR="007460AC" w:rsidRPr="007C181B">
              <w:rPr>
                <w:rFonts w:ascii="Arial" w:hAnsi="Arial" w:cs="Arial"/>
                <w:lang w:val="en-US"/>
              </w:rPr>
              <w:t xml:space="preserve">it </w:t>
            </w:r>
            <w:r w:rsidR="00CB5210" w:rsidRPr="007C181B">
              <w:rPr>
                <w:rFonts w:ascii="Arial" w:hAnsi="Arial" w:cs="Arial"/>
                <w:lang w:val="en-US"/>
              </w:rPr>
              <w:t xml:space="preserve">uses the </w:t>
            </w:r>
            <w:r w:rsidR="007460AC" w:rsidRPr="007C181B">
              <w:rPr>
                <w:rFonts w:ascii="Arial" w:hAnsi="Arial" w:cs="Arial"/>
                <w:lang w:val="en-US"/>
              </w:rPr>
              <w:t xml:space="preserve">DCI command </w:t>
            </w:r>
            <w:r w:rsidR="00CB5210" w:rsidRPr="007C181B">
              <w:rPr>
                <w:rFonts w:ascii="Arial" w:hAnsi="Arial" w:cs="Arial"/>
                <w:lang w:val="en-US"/>
              </w:rPr>
              <w:t>(</w:t>
            </w:r>
            <w:proofErr w:type="spellStart"/>
            <w:r w:rsidR="00CB5210" w:rsidRPr="007C181B">
              <w:rPr>
                <w:rFonts w:ascii="Arial" w:hAnsi="Arial" w:cs="Arial"/>
                <w:lang w:val="en-US"/>
              </w:rPr>
              <w:t>retx</w:t>
            </w:r>
            <w:proofErr w:type="spellEnd"/>
            <w:r w:rsidR="00CB5210" w:rsidRPr="007C181B">
              <w:rPr>
                <w:rFonts w:ascii="Arial" w:hAnsi="Arial" w:cs="Arial"/>
                <w:lang w:val="en-US"/>
              </w:rPr>
              <w:t xml:space="preserve">-grant) </w:t>
            </w:r>
            <w:r w:rsidR="007460AC" w:rsidRPr="007C181B">
              <w:rPr>
                <w:rFonts w:ascii="Arial" w:hAnsi="Arial" w:cs="Arial"/>
                <w:lang w:val="en-US"/>
              </w:rPr>
              <w:t xml:space="preserve">in one CC </w:t>
            </w:r>
            <w:r w:rsidR="00CB5210" w:rsidRPr="007C181B">
              <w:rPr>
                <w:rFonts w:ascii="Arial" w:hAnsi="Arial" w:cs="Arial"/>
                <w:lang w:val="en-US"/>
              </w:rPr>
              <w:t xml:space="preserve">to </w:t>
            </w:r>
            <w:r w:rsidR="007460AC" w:rsidRPr="007C181B">
              <w:rPr>
                <w:rFonts w:ascii="Arial" w:hAnsi="Arial" w:cs="Arial"/>
                <w:lang w:val="en-US"/>
              </w:rPr>
              <w:t>activate</w:t>
            </w:r>
            <w:r w:rsidR="00CB5210" w:rsidRPr="007C181B">
              <w:rPr>
                <w:rFonts w:ascii="Arial" w:hAnsi="Arial" w:cs="Arial"/>
                <w:lang w:val="en-US"/>
              </w:rPr>
              <w:t xml:space="preserve"> PDCP duplication in </w:t>
            </w:r>
            <w:r w:rsidR="007460AC" w:rsidRPr="007C181B">
              <w:rPr>
                <w:rFonts w:ascii="Arial" w:hAnsi="Arial" w:cs="Arial"/>
                <w:lang w:val="en-US"/>
              </w:rPr>
              <w:t xml:space="preserve">another CC. </w:t>
            </w:r>
          </w:p>
        </w:tc>
      </w:tr>
    </w:tbl>
    <w:p w14:paraId="3C0C5C2F" w14:textId="77777777" w:rsidR="007460AC" w:rsidRDefault="007460AC" w:rsidP="007460AC">
      <w:pPr>
        <w:rPr>
          <w:rFonts w:ascii="Arial" w:hAnsi="Arial" w:cs="Arial"/>
          <w:lang w:val="en-US" w:eastAsia="zh-CN"/>
        </w:rPr>
      </w:pPr>
    </w:p>
    <w:p w14:paraId="695B3D06" w14:textId="77777777" w:rsidR="007460AC" w:rsidRPr="007460AC" w:rsidRDefault="007460AC" w:rsidP="007460AC">
      <w:pPr>
        <w:pStyle w:val="Reference"/>
        <w:numPr>
          <w:ilvl w:val="0"/>
          <w:numId w:val="0"/>
        </w:numPr>
        <w:ind w:left="567" w:hanging="567"/>
        <w:rPr>
          <w:lang w:val="en-US"/>
        </w:rPr>
      </w:pPr>
    </w:p>
    <w:sectPr w:rsidR="007460AC" w:rsidRPr="007460AC" w:rsidSect="00A1070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9D4AF" w14:textId="77777777" w:rsidR="00B637D5" w:rsidRDefault="00B637D5">
      <w:r>
        <w:separator/>
      </w:r>
    </w:p>
  </w:endnote>
  <w:endnote w:type="continuationSeparator" w:id="0">
    <w:p w14:paraId="0340AAA8" w14:textId="77777777" w:rsidR="00B637D5" w:rsidRDefault="00B637D5">
      <w:r>
        <w:continuationSeparator/>
      </w:r>
    </w:p>
  </w:endnote>
  <w:endnote w:type="continuationNotice" w:id="1">
    <w:p w14:paraId="39BD57A4" w14:textId="77777777" w:rsidR="00B637D5" w:rsidRDefault="00B6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F79F4" w14:textId="77777777" w:rsidR="00B637D5" w:rsidRDefault="00B637D5">
      <w:r>
        <w:separator/>
      </w:r>
    </w:p>
  </w:footnote>
  <w:footnote w:type="continuationSeparator" w:id="0">
    <w:p w14:paraId="2E2A8C5A" w14:textId="77777777" w:rsidR="00B637D5" w:rsidRDefault="00B637D5">
      <w:r>
        <w:continuationSeparator/>
      </w:r>
    </w:p>
  </w:footnote>
  <w:footnote w:type="continuationNotice" w:id="1">
    <w:p w14:paraId="7976E0B9" w14:textId="77777777" w:rsidR="00B637D5" w:rsidRDefault="00B63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D5F2B"/>
    <w:multiLevelType w:val="multilevel"/>
    <w:tmpl w:val="754ED30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G Times (WN)" w:eastAsia="SimSun" w:hAnsi="CG Times (WN)" w:cs="Times New Roman"/>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BA772C"/>
    <w:multiLevelType w:val="hybridMultilevel"/>
    <w:tmpl w:val="478C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8500C"/>
    <w:multiLevelType w:val="hybridMultilevel"/>
    <w:tmpl w:val="43D6E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2757994"/>
    <w:multiLevelType w:val="hybridMultilevel"/>
    <w:tmpl w:val="032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21659A"/>
    <w:multiLevelType w:val="hybridMultilevel"/>
    <w:tmpl w:val="FE4E97E8"/>
    <w:lvl w:ilvl="0" w:tplc="B172153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9D14930"/>
    <w:multiLevelType w:val="hybridMultilevel"/>
    <w:tmpl w:val="6BD8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7F077E"/>
    <w:multiLevelType w:val="hybridMultilevel"/>
    <w:tmpl w:val="A61E61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AEB49C0"/>
    <w:multiLevelType w:val="hybridMultilevel"/>
    <w:tmpl w:val="23721E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5"/>
  </w:num>
  <w:num w:numId="8">
    <w:abstractNumId w:val="6"/>
  </w:num>
  <w:num w:numId="9">
    <w:abstractNumId w:val="2"/>
  </w:num>
  <w:num w:numId="10">
    <w:abstractNumId w:val="18"/>
  </w:num>
  <w:num w:numId="11">
    <w:abstractNumId w:val="8"/>
  </w:num>
  <w:num w:numId="12">
    <w:abstractNumId w:val="16"/>
  </w:num>
  <w:num w:numId="13">
    <w:abstractNumId w:val="7"/>
  </w:num>
  <w:num w:numId="14">
    <w:abstractNumId w:val="4"/>
  </w:num>
  <w:num w:numId="15">
    <w:abstractNumId w:val="20"/>
  </w:num>
  <w:num w:numId="16">
    <w:abstractNumId w:val="15"/>
  </w:num>
  <w:num w:numId="17">
    <w:abstractNumId w:val="9"/>
  </w:num>
  <w:num w:numId="18">
    <w:abstractNumId w:val="3"/>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9"/>
  </w:num>
  <w:num w:numId="23">
    <w:abstractNumId w:val="10"/>
  </w:num>
  <w:num w:numId="24">
    <w:abstractNumId w:val="10"/>
  </w:num>
  <w:num w:numId="2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1359"/>
    <w:rsid w:val="00001E52"/>
    <w:rsid w:val="00002A37"/>
    <w:rsid w:val="000034D3"/>
    <w:rsid w:val="0000527F"/>
    <w:rsid w:val="0000564C"/>
    <w:rsid w:val="0000593F"/>
    <w:rsid w:val="00005A88"/>
    <w:rsid w:val="00005CDC"/>
    <w:rsid w:val="00006446"/>
    <w:rsid w:val="00006896"/>
    <w:rsid w:val="00007CDC"/>
    <w:rsid w:val="000111B4"/>
    <w:rsid w:val="00011B28"/>
    <w:rsid w:val="00012A17"/>
    <w:rsid w:val="000138B9"/>
    <w:rsid w:val="00013D61"/>
    <w:rsid w:val="00013D7E"/>
    <w:rsid w:val="00014512"/>
    <w:rsid w:val="0001475C"/>
    <w:rsid w:val="000150D3"/>
    <w:rsid w:val="00015361"/>
    <w:rsid w:val="00015928"/>
    <w:rsid w:val="00015D15"/>
    <w:rsid w:val="000217F6"/>
    <w:rsid w:val="00022BF1"/>
    <w:rsid w:val="00022E0A"/>
    <w:rsid w:val="00023429"/>
    <w:rsid w:val="00023F56"/>
    <w:rsid w:val="00024DB3"/>
    <w:rsid w:val="0002564D"/>
    <w:rsid w:val="00025ECA"/>
    <w:rsid w:val="00026169"/>
    <w:rsid w:val="00027360"/>
    <w:rsid w:val="000277E3"/>
    <w:rsid w:val="00027BB4"/>
    <w:rsid w:val="0003039E"/>
    <w:rsid w:val="00030AED"/>
    <w:rsid w:val="000325B8"/>
    <w:rsid w:val="000337CC"/>
    <w:rsid w:val="00033BD4"/>
    <w:rsid w:val="000342D6"/>
    <w:rsid w:val="00034C15"/>
    <w:rsid w:val="00036BA1"/>
    <w:rsid w:val="00036FA3"/>
    <w:rsid w:val="00037BE4"/>
    <w:rsid w:val="000422E2"/>
    <w:rsid w:val="000428AB"/>
    <w:rsid w:val="00042F22"/>
    <w:rsid w:val="000444EF"/>
    <w:rsid w:val="00045172"/>
    <w:rsid w:val="00045ACA"/>
    <w:rsid w:val="00046236"/>
    <w:rsid w:val="0005044B"/>
    <w:rsid w:val="00052A07"/>
    <w:rsid w:val="00052E5D"/>
    <w:rsid w:val="000534E3"/>
    <w:rsid w:val="00054112"/>
    <w:rsid w:val="0005606A"/>
    <w:rsid w:val="00057117"/>
    <w:rsid w:val="000571A7"/>
    <w:rsid w:val="00061326"/>
    <w:rsid w:val="000616E7"/>
    <w:rsid w:val="00061878"/>
    <w:rsid w:val="00062E80"/>
    <w:rsid w:val="00063028"/>
    <w:rsid w:val="000630B2"/>
    <w:rsid w:val="0006487E"/>
    <w:rsid w:val="00065E1A"/>
    <w:rsid w:val="00067325"/>
    <w:rsid w:val="00070087"/>
    <w:rsid w:val="000703A3"/>
    <w:rsid w:val="00070595"/>
    <w:rsid w:val="0007068D"/>
    <w:rsid w:val="00071056"/>
    <w:rsid w:val="000718EB"/>
    <w:rsid w:val="00074F57"/>
    <w:rsid w:val="00075BA9"/>
    <w:rsid w:val="0007771A"/>
    <w:rsid w:val="00077E5F"/>
    <w:rsid w:val="0008036A"/>
    <w:rsid w:val="00081AE6"/>
    <w:rsid w:val="00081F0F"/>
    <w:rsid w:val="0008418E"/>
    <w:rsid w:val="00084B1B"/>
    <w:rsid w:val="000855EB"/>
    <w:rsid w:val="00085B52"/>
    <w:rsid w:val="000866F2"/>
    <w:rsid w:val="00086818"/>
    <w:rsid w:val="00087182"/>
    <w:rsid w:val="000873A5"/>
    <w:rsid w:val="0008796B"/>
    <w:rsid w:val="00087C30"/>
    <w:rsid w:val="00090057"/>
    <w:rsid w:val="0009009F"/>
    <w:rsid w:val="00091557"/>
    <w:rsid w:val="000924C1"/>
    <w:rsid w:val="000924F0"/>
    <w:rsid w:val="00093045"/>
    <w:rsid w:val="00093474"/>
    <w:rsid w:val="0009510F"/>
    <w:rsid w:val="0009590F"/>
    <w:rsid w:val="0009700E"/>
    <w:rsid w:val="000A0889"/>
    <w:rsid w:val="000A13A8"/>
    <w:rsid w:val="000A1B7B"/>
    <w:rsid w:val="000A2511"/>
    <w:rsid w:val="000A2650"/>
    <w:rsid w:val="000A2652"/>
    <w:rsid w:val="000A3958"/>
    <w:rsid w:val="000A56F2"/>
    <w:rsid w:val="000A5A92"/>
    <w:rsid w:val="000A7DFF"/>
    <w:rsid w:val="000B17B7"/>
    <w:rsid w:val="000B1B01"/>
    <w:rsid w:val="000B1F74"/>
    <w:rsid w:val="000B2719"/>
    <w:rsid w:val="000B3A8F"/>
    <w:rsid w:val="000B3DA1"/>
    <w:rsid w:val="000B4AB9"/>
    <w:rsid w:val="000B58C3"/>
    <w:rsid w:val="000B61E9"/>
    <w:rsid w:val="000B78DB"/>
    <w:rsid w:val="000C0E58"/>
    <w:rsid w:val="000C165A"/>
    <w:rsid w:val="000C1EC9"/>
    <w:rsid w:val="000C2E19"/>
    <w:rsid w:val="000C3B7D"/>
    <w:rsid w:val="000C5E39"/>
    <w:rsid w:val="000C5E57"/>
    <w:rsid w:val="000C64EC"/>
    <w:rsid w:val="000D0D07"/>
    <w:rsid w:val="000D2F92"/>
    <w:rsid w:val="000D333F"/>
    <w:rsid w:val="000D4797"/>
    <w:rsid w:val="000D51A1"/>
    <w:rsid w:val="000D6C69"/>
    <w:rsid w:val="000D6E45"/>
    <w:rsid w:val="000D7314"/>
    <w:rsid w:val="000D7765"/>
    <w:rsid w:val="000E01E2"/>
    <w:rsid w:val="000E0527"/>
    <w:rsid w:val="000E055C"/>
    <w:rsid w:val="000E0DFF"/>
    <w:rsid w:val="000E118C"/>
    <w:rsid w:val="000E1E92"/>
    <w:rsid w:val="000E1F75"/>
    <w:rsid w:val="000E288E"/>
    <w:rsid w:val="000E2CA5"/>
    <w:rsid w:val="000E3053"/>
    <w:rsid w:val="000E3E99"/>
    <w:rsid w:val="000E4880"/>
    <w:rsid w:val="000E57D8"/>
    <w:rsid w:val="000E7CD7"/>
    <w:rsid w:val="000F06D6"/>
    <w:rsid w:val="000F0B12"/>
    <w:rsid w:val="000F0DA4"/>
    <w:rsid w:val="000F0DBA"/>
    <w:rsid w:val="000F0DCA"/>
    <w:rsid w:val="000F0EB1"/>
    <w:rsid w:val="000F1106"/>
    <w:rsid w:val="000F1CBA"/>
    <w:rsid w:val="000F1EDB"/>
    <w:rsid w:val="000F2402"/>
    <w:rsid w:val="000F27A5"/>
    <w:rsid w:val="000F380E"/>
    <w:rsid w:val="000F38B8"/>
    <w:rsid w:val="000F3BE9"/>
    <w:rsid w:val="000F3C28"/>
    <w:rsid w:val="000F3ED4"/>
    <w:rsid w:val="000F3F6C"/>
    <w:rsid w:val="000F4501"/>
    <w:rsid w:val="000F6DF3"/>
    <w:rsid w:val="000F7E4E"/>
    <w:rsid w:val="001005FF"/>
    <w:rsid w:val="00101638"/>
    <w:rsid w:val="001016B0"/>
    <w:rsid w:val="0010230E"/>
    <w:rsid w:val="001036E5"/>
    <w:rsid w:val="001062FB"/>
    <w:rsid w:val="001063E6"/>
    <w:rsid w:val="00106FA6"/>
    <w:rsid w:val="001134A3"/>
    <w:rsid w:val="00113607"/>
    <w:rsid w:val="00113CF4"/>
    <w:rsid w:val="001153EA"/>
    <w:rsid w:val="00115643"/>
    <w:rsid w:val="001156F8"/>
    <w:rsid w:val="00115722"/>
    <w:rsid w:val="00115B1C"/>
    <w:rsid w:val="00115B3F"/>
    <w:rsid w:val="00115B75"/>
    <w:rsid w:val="00116765"/>
    <w:rsid w:val="00117CAD"/>
    <w:rsid w:val="00120922"/>
    <w:rsid w:val="001219F5"/>
    <w:rsid w:val="00121A20"/>
    <w:rsid w:val="00123079"/>
    <w:rsid w:val="001236D5"/>
    <w:rsid w:val="0012377F"/>
    <w:rsid w:val="00124314"/>
    <w:rsid w:val="00126B4A"/>
    <w:rsid w:val="00127E9A"/>
    <w:rsid w:val="00130047"/>
    <w:rsid w:val="00130137"/>
    <w:rsid w:val="0013085B"/>
    <w:rsid w:val="00130E90"/>
    <w:rsid w:val="00131150"/>
    <w:rsid w:val="001317F9"/>
    <w:rsid w:val="00132280"/>
    <w:rsid w:val="00132FD0"/>
    <w:rsid w:val="00133582"/>
    <w:rsid w:val="00134320"/>
    <w:rsid w:val="001344C0"/>
    <w:rsid w:val="001346FA"/>
    <w:rsid w:val="00135089"/>
    <w:rsid w:val="00135252"/>
    <w:rsid w:val="00136F7D"/>
    <w:rsid w:val="00137594"/>
    <w:rsid w:val="00137AB5"/>
    <w:rsid w:val="00137F0B"/>
    <w:rsid w:val="0014149D"/>
    <w:rsid w:val="00141734"/>
    <w:rsid w:val="001430A4"/>
    <w:rsid w:val="00143FA1"/>
    <w:rsid w:val="001440F5"/>
    <w:rsid w:val="00144C4D"/>
    <w:rsid w:val="00146095"/>
    <w:rsid w:val="001461B8"/>
    <w:rsid w:val="001475AC"/>
    <w:rsid w:val="00147D3E"/>
    <w:rsid w:val="00150ACE"/>
    <w:rsid w:val="00151E23"/>
    <w:rsid w:val="001526E0"/>
    <w:rsid w:val="00152A12"/>
    <w:rsid w:val="00152BC6"/>
    <w:rsid w:val="00152FF3"/>
    <w:rsid w:val="00153B21"/>
    <w:rsid w:val="00153D47"/>
    <w:rsid w:val="001551B5"/>
    <w:rsid w:val="00156574"/>
    <w:rsid w:val="00157423"/>
    <w:rsid w:val="001610CF"/>
    <w:rsid w:val="0016272B"/>
    <w:rsid w:val="001645C0"/>
    <w:rsid w:val="001659C1"/>
    <w:rsid w:val="00166081"/>
    <w:rsid w:val="00166DD4"/>
    <w:rsid w:val="00170023"/>
    <w:rsid w:val="00170082"/>
    <w:rsid w:val="00171B83"/>
    <w:rsid w:val="001728D3"/>
    <w:rsid w:val="001737FF"/>
    <w:rsid w:val="00173A8E"/>
    <w:rsid w:val="00173FAB"/>
    <w:rsid w:val="00174313"/>
    <w:rsid w:val="0017502C"/>
    <w:rsid w:val="00175885"/>
    <w:rsid w:val="00175888"/>
    <w:rsid w:val="0017636D"/>
    <w:rsid w:val="00176405"/>
    <w:rsid w:val="00176C58"/>
    <w:rsid w:val="00180479"/>
    <w:rsid w:val="00180605"/>
    <w:rsid w:val="00180762"/>
    <w:rsid w:val="0018143F"/>
    <w:rsid w:val="00181FF8"/>
    <w:rsid w:val="001826B1"/>
    <w:rsid w:val="00182C65"/>
    <w:rsid w:val="0018446F"/>
    <w:rsid w:val="00184D62"/>
    <w:rsid w:val="001853C5"/>
    <w:rsid w:val="00185FC2"/>
    <w:rsid w:val="00190AC1"/>
    <w:rsid w:val="00190CF3"/>
    <w:rsid w:val="00190D9D"/>
    <w:rsid w:val="00191935"/>
    <w:rsid w:val="00192AB9"/>
    <w:rsid w:val="0019341A"/>
    <w:rsid w:val="00194060"/>
    <w:rsid w:val="001956F7"/>
    <w:rsid w:val="00196241"/>
    <w:rsid w:val="0019686B"/>
    <w:rsid w:val="00197DF9"/>
    <w:rsid w:val="001A08EB"/>
    <w:rsid w:val="001A1987"/>
    <w:rsid w:val="001A2564"/>
    <w:rsid w:val="001A2AE0"/>
    <w:rsid w:val="001A3226"/>
    <w:rsid w:val="001A3506"/>
    <w:rsid w:val="001A3822"/>
    <w:rsid w:val="001A43DC"/>
    <w:rsid w:val="001A586E"/>
    <w:rsid w:val="001A6173"/>
    <w:rsid w:val="001A62AB"/>
    <w:rsid w:val="001A633F"/>
    <w:rsid w:val="001A6BDE"/>
    <w:rsid w:val="001A6CBA"/>
    <w:rsid w:val="001A7506"/>
    <w:rsid w:val="001B0D97"/>
    <w:rsid w:val="001B3BB2"/>
    <w:rsid w:val="001B4174"/>
    <w:rsid w:val="001B4E37"/>
    <w:rsid w:val="001B55E0"/>
    <w:rsid w:val="001B58F7"/>
    <w:rsid w:val="001B5A5D"/>
    <w:rsid w:val="001B6791"/>
    <w:rsid w:val="001B79EC"/>
    <w:rsid w:val="001B7A74"/>
    <w:rsid w:val="001C0FD4"/>
    <w:rsid w:val="001C18EB"/>
    <w:rsid w:val="001C1B62"/>
    <w:rsid w:val="001C1CE5"/>
    <w:rsid w:val="001C1F64"/>
    <w:rsid w:val="001C2729"/>
    <w:rsid w:val="001C2E3C"/>
    <w:rsid w:val="001C3D2A"/>
    <w:rsid w:val="001C4A4D"/>
    <w:rsid w:val="001C4D68"/>
    <w:rsid w:val="001C75B3"/>
    <w:rsid w:val="001D51A3"/>
    <w:rsid w:val="001D51BA"/>
    <w:rsid w:val="001D53E7"/>
    <w:rsid w:val="001D6342"/>
    <w:rsid w:val="001D6D53"/>
    <w:rsid w:val="001D718F"/>
    <w:rsid w:val="001E0270"/>
    <w:rsid w:val="001E1A04"/>
    <w:rsid w:val="001E1D16"/>
    <w:rsid w:val="001E302D"/>
    <w:rsid w:val="001E431C"/>
    <w:rsid w:val="001E58E2"/>
    <w:rsid w:val="001E6491"/>
    <w:rsid w:val="001E7092"/>
    <w:rsid w:val="001E7AED"/>
    <w:rsid w:val="001F0855"/>
    <w:rsid w:val="001F1C7E"/>
    <w:rsid w:val="001F1D1D"/>
    <w:rsid w:val="001F315F"/>
    <w:rsid w:val="001F3487"/>
    <w:rsid w:val="001F3916"/>
    <w:rsid w:val="001F477C"/>
    <w:rsid w:val="001F54C5"/>
    <w:rsid w:val="001F5520"/>
    <w:rsid w:val="001F5693"/>
    <w:rsid w:val="001F5EA9"/>
    <w:rsid w:val="001F61E7"/>
    <w:rsid w:val="001F6286"/>
    <w:rsid w:val="001F662C"/>
    <w:rsid w:val="001F675D"/>
    <w:rsid w:val="001F7074"/>
    <w:rsid w:val="00200490"/>
    <w:rsid w:val="00201950"/>
    <w:rsid w:val="00201F3A"/>
    <w:rsid w:val="002021B8"/>
    <w:rsid w:val="00203F5D"/>
    <w:rsid w:val="00203F96"/>
    <w:rsid w:val="00204833"/>
    <w:rsid w:val="002069B2"/>
    <w:rsid w:val="00206E24"/>
    <w:rsid w:val="00207683"/>
    <w:rsid w:val="00207D1C"/>
    <w:rsid w:val="00207FA3"/>
    <w:rsid w:val="00211898"/>
    <w:rsid w:val="00212A5C"/>
    <w:rsid w:val="0021304A"/>
    <w:rsid w:val="00214DA8"/>
    <w:rsid w:val="00215423"/>
    <w:rsid w:val="002158FA"/>
    <w:rsid w:val="0021646B"/>
    <w:rsid w:val="00216F73"/>
    <w:rsid w:val="00217716"/>
    <w:rsid w:val="002203E8"/>
    <w:rsid w:val="00220600"/>
    <w:rsid w:val="002224DB"/>
    <w:rsid w:val="00222D39"/>
    <w:rsid w:val="002230AB"/>
    <w:rsid w:val="00223FCB"/>
    <w:rsid w:val="0022451B"/>
    <w:rsid w:val="002252C3"/>
    <w:rsid w:val="002254B6"/>
    <w:rsid w:val="00225C54"/>
    <w:rsid w:val="00226E4D"/>
    <w:rsid w:val="00227154"/>
    <w:rsid w:val="002277CC"/>
    <w:rsid w:val="00227EB6"/>
    <w:rsid w:val="00227FE6"/>
    <w:rsid w:val="00230765"/>
    <w:rsid w:val="00230D18"/>
    <w:rsid w:val="00230DDB"/>
    <w:rsid w:val="002319E4"/>
    <w:rsid w:val="0023353D"/>
    <w:rsid w:val="0023465F"/>
    <w:rsid w:val="00234BDE"/>
    <w:rsid w:val="00235632"/>
    <w:rsid w:val="00235872"/>
    <w:rsid w:val="00236310"/>
    <w:rsid w:val="002366B8"/>
    <w:rsid w:val="0024031E"/>
    <w:rsid w:val="00240C57"/>
    <w:rsid w:val="0024120F"/>
    <w:rsid w:val="00241559"/>
    <w:rsid w:val="002427C4"/>
    <w:rsid w:val="0024289B"/>
    <w:rsid w:val="002434F1"/>
    <w:rsid w:val="002435B3"/>
    <w:rsid w:val="0024483C"/>
    <w:rsid w:val="002458EB"/>
    <w:rsid w:val="002500C8"/>
    <w:rsid w:val="00250C0B"/>
    <w:rsid w:val="00252090"/>
    <w:rsid w:val="00252319"/>
    <w:rsid w:val="00252BCD"/>
    <w:rsid w:val="00253121"/>
    <w:rsid w:val="00253494"/>
    <w:rsid w:val="00254763"/>
    <w:rsid w:val="00254B9A"/>
    <w:rsid w:val="00256C3B"/>
    <w:rsid w:val="00257253"/>
    <w:rsid w:val="002573ED"/>
    <w:rsid w:val="00257543"/>
    <w:rsid w:val="00257D06"/>
    <w:rsid w:val="00260B8E"/>
    <w:rsid w:val="002617E7"/>
    <w:rsid w:val="002618F9"/>
    <w:rsid w:val="00264228"/>
    <w:rsid w:val="00264334"/>
    <w:rsid w:val="002645C8"/>
    <w:rsid w:val="0026473E"/>
    <w:rsid w:val="002659CE"/>
    <w:rsid w:val="00265F9C"/>
    <w:rsid w:val="00266214"/>
    <w:rsid w:val="00267C83"/>
    <w:rsid w:val="00271321"/>
    <w:rsid w:val="0027144F"/>
    <w:rsid w:val="00271813"/>
    <w:rsid w:val="00271F3A"/>
    <w:rsid w:val="00273278"/>
    <w:rsid w:val="002737F4"/>
    <w:rsid w:val="002778E2"/>
    <w:rsid w:val="00277DBF"/>
    <w:rsid w:val="002805F5"/>
    <w:rsid w:val="00280751"/>
    <w:rsid w:val="00280A44"/>
    <w:rsid w:val="002811B3"/>
    <w:rsid w:val="0028128F"/>
    <w:rsid w:val="002827E8"/>
    <w:rsid w:val="0028280A"/>
    <w:rsid w:val="00282DE8"/>
    <w:rsid w:val="00286ACD"/>
    <w:rsid w:val="00286C46"/>
    <w:rsid w:val="002873FB"/>
    <w:rsid w:val="00287838"/>
    <w:rsid w:val="00287FBC"/>
    <w:rsid w:val="002907B5"/>
    <w:rsid w:val="002920AA"/>
    <w:rsid w:val="002924B9"/>
    <w:rsid w:val="00292EB7"/>
    <w:rsid w:val="002944F2"/>
    <w:rsid w:val="002949CE"/>
    <w:rsid w:val="002956BE"/>
    <w:rsid w:val="00296227"/>
    <w:rsid w:val="00296F44"/>
    <w:rsid w:val="0029703D"/>
    <w:rsid w:val="0029777D"/>
    <w:rsid w:val="002A01D4"/>
    <w:rsid w:val="002A055E"/>
    <w:rsid w:val="002A179B"/>
    <w:rsid w:val="002A1D4E"/>
    <w:rsid w:val="002A1E5F"/>
    <w:rsid w:val="002A248E"/>
    <w:rsid w:val="002A2869"/>
    <w:rsid w:val="002A30CE"/>
    <w:rsid w:val="002A3C5D"/>
    <w:rsid w:val="002A4507"/>
    <w:rsid w:val="002A48B5"/>
    <w:rsid w:val="002A54BF"/>
    <w:rsid w:val="002B01FF"/>
    <w:rsid w:val="002B24D6"/>
    <w:rsid w:val="002B27AC"/>
    <w:rsid w:val="002B326B"/>
    <w:rsid w:val="002B460E"/>
    <w:rsid w:val="002B50A4"/>
    <w:rsid w:val="002B64AF"/>
    <w:rsid w:val="002B71D6"/>
    <w:rsid w:val="002B76A6"/>
    <w:rsid w:val="002B76FE"/>
    <w:rsid w:val="002B78B3"/>
    <w:rsid w:val="002C1625"/>
    <w:rsid w:val="002C1E60"/>
    <w:rsid w:val="002C3987"/>
    <w:rsid w:val="002C41E6"/>
    <w:rsid w:val="002C61A6"/>
    <w:rsid w:val="002C649D"/>
    <w:rsid w:val="002D071A"/>
    <w:rsid w:val="002D1432"/>
    <w:rsid w:val="002D2C16"/>
    <w:rsid w:val="002D34B2"/>
    <w:rsid w:val="002D370E"/>
    <w:rsid w:val="002D3B1D"/>
    <w:rsid w:val="002D48B0"/>
    <w:rsid w:val="002D4DA6"/>
    <w:rsid w:val="002D51A3"/>
    <w:rsid w:val="002D54CC"/>
    <w:rsid w:val="002D5B37"/>
    <w:rsid w:val="002D5E7B"/>
    <w:rsid w:val="002D5EEA"/>
    <w:rsid w:val="002D7637"/>
    <w:rsid w:val="002E17F2"/>
    <w:rsid w:val="002E21BA"/>
    <w:rsid w:val="002E23DA"/>
    <w:rsid w:val="002E29AF"/>
    <w:rsid w:val="002E4AC4"/>
    <w:rsid w:val="002E500E"/>
    <w:rsid w:val="002E5156"/>
    <w:rsid w:val="002E53E5"/>
    <w:rsid w:val="002E5740"/>
    <w:rsid w:val="002E5BA1"/>
    <w:rsid w:val="002E7A7C"/>
    <w:rsid w:val="002E7B68"/>
    <w:rsid w:val="002E7CAE"/>
    <w:rsid w:val="002F0951"/>
    <w:rsid w:val="002F1BA7"/>
    <w:rsid w:val="002F2618"/>
    <w:rsid w:val="002F2771"/>
    <w:rsid w:val="002F2914"/>
    <w:rsid w:val="002F33A2"/>
    <w:rsid w:val="002F37A9"/>
    <w:rsid w:val="002F4F39"/>
    <w:rsid w:val="002F567F"/>
    <w:rsid w:val="00300559"/>
    <w:rsid w:val="00301CE6"/>
    <w:rsid w:val="0030256B"/>
    <w:rsid w:val="00302950"/>
    <w:rsid w:val="003046E0"/>
    <w:rsid w:val="0030501F"/>
    <w:rsid w:val="0030570D"/>
    <w:rsid w:val="003058DA"/>
    <w:rsid w:val="00305BA9"/>
    <w:rsid w:val="00307074"/>
    <w:rsid w:val="00307BA1"/>
    <w:rsid w:val="003108E6"/>
    <w:rsid w:val="00311702"/>
    <w:rsid w:val="00311E82"/>
    <w:rsid w:val="003128CF"/>
    <w:rsid w:val="00313FD6"/>
    <w:rsid w:val="003143BD"/>
    <w:rsid w:val="00315363"/>
    <w:rsid w:val="003203ED"/>
    <w:rsid w:val="00320979"/>
    <w:rsid w:val="00320C02"/>
    <w:rsid w:val="00322C9F"/>
    <w:rsid w:val="00322D93"/>
    <w:rsid w:val="00322EA3"/>
    <w:rsid w:val="0032350B"/>
    <w:rsid w:val="00324256"/>
    <w:rsid w:val="003249EF"/>
    <w:rsid w:val="00324D23"/>
    <w:rsid w:val="003251AB"/>
    <w:rsid w:val="00327A84"/>
    <w:rsid w:val="00327E44"/>
    <w:rsid w:val="003303E4"/>
    <w:rsid w:val="003303F4"/>
    <w:rsid w:val="00331751"/>
    <w:rsid w:val="003325A2"/>
    <w:rsid w:val="00333D61"/>
    <w:rsid w:val="00334579"/>
    <w:rsid w:val="003348CC"/>
    <w:rsid w:val="0033558E"/>
    <w:rsid w:val="00335858"/>
    <w:rsid w:val="00335C5E"/>
    <w:rsid w:val="00336BDA"/>
    <w:rsid w:val="00337863"/>
    <w:rsid w:val="00340FD5"/>
    <w:rsid w:val="00341156"/>
    <w:rsid w:val="00342B89"/>
    <w:rsid w:val="00342BD7"/>
    <w:rsid w:val="00342D36"/>
    <w:rsid w:val="00346DB5"/>
    <w:rsid w:val="0034749D"/>
    <w:rsid w:val="003477B1"/>
    <w:rsid w:val="003477CB"/>
    <w:rsid w:val="0035184C"/>
    <w:rsid w:val="00351E01"/>
    <w:rsid w:val="0035200A"/>
    <w:rsid w:val="00352B69"/>
    <w:rsid w:val="00353C81"/>
    <w:rsid w:val="00355EDF"/>
    <w:rsid w:val="003562E2"/>
    <w:rsid w:val="00357380"/>
    <w:rsid w:val="003602D9"/>
    <w:rsid w:val="003604CE"/>
    <w:rsid w:val="003606BC"/>
    <w:rsid w:val="00360DE5"/>
    <w:rsid w:val="00361E48"/>
    <w:rsid w:val="00363363"/>
    <w:rsid w:val="00363F63"/>
    <w:rsid w:val="00364491"/>
    <w:rsid w:val="003670C9"/>
    <w:rsid w:val="00370D80"/>
    <w:rsid w:val="00370E47"/>
    <w:rsid w:val="00373331"/>
    <w:rsid w:val="00373E2F"/>
    <w:rsid w:val="00373F03"/>
    <w:rsid w:val="003742AC"/>
    <w:rsid w:val="00376C4E"/>
    <w:rsid w:val="00377038"/>
    <w:rsid w:val="00377CE1"/>
    <w:rsid w:val="00377DEA"/>
    <w:rsid w:val="003812D4"/>
    <w:rsid w:val="0038133D"/>
    <w:rsid w:val="00381FAC"/>
    <w:rsid w:val="00383910"/>
    <w:rsid w:val="00384C4C"/>
    <w:rsid w:val="00384C74"/>
    <w:rsid w:val="00385BF0"/>
    <w:rsid w:val="00386509"/>
    <w:rsid w:val="00386EAA"/>
    <w:rsid w:val="003873FA"/>
    <w:rsid w:val="00392370"/>
    <w:rsid w:val="0039277B"/>
    <w:rsid w:val="00393085"/>
    <w:rsid w:val="003934FE"/>
    <w:rsid w:val="00393632"/>
    <w:rsid w:val="003939FF"/>
    <w:rsid w:val="00393ABF"/>
    <w:rsid w:val="00393FB3"/>
    <w:rsid w:val="003946D6"/>
    <w:rsid w:val="003955F0"/>
    <w:rsid w:val="00395A3B"/>
    <w:rsid w:val="00395E8C"/>
    <w:rsid w:val="00395FDD"/>
    <w:rsid w:val="00396373"/>
    <w:rsid w:val="003965E9"/>
    <w:rsid w:val="00396C2B"/>
    <w:rsid w:val="00396CD4"/>
    <w:rsid w:val="003970DF"/>
    <w:rsid w:val="003A04E6"/>
    <w:rsid w:val="003A0981"/>
    <w:rsid w:val="003A1147"/>
    <w:rsid w:val="003A2223"/>
    <w:rsid w:val="003A2A0F"/>
    <w:rsid w:val="003A3103"/>
    <w:rsid w:val="003A44C8"/>
    <w:rsid w:val="003A45A1"/>
    <w:rsid w:val="003A5914"/>
    <w:rsid w:val="003A5B0A"/>
    <w:rsid w:val="003A5C75"/>
    <w:rsid w:val="003A669C"/>
    <w:rsid w:val="003A6BAC"/>
    <w:rsid w:val="003A70A4"/>
    <w:rsid w:val="003A7EE9"/>
    <w:rsid w:val="003A7EF3"/>
    <w:rsid w:val="003B03F9"/>
    <w:rsid w:val="003B159C"/>
    <w:rsid w:val="003B1CD0"/>
    <w:rsid w:val="003B369F"/>
    <w:rsid w:val="003B36A3"/>
    <w:rsid w:val="003B6410"/>
    <w:rsid w:val="003B64BB"/>
    <w:rsid w:val="003B7FE5"/>
    <w:rsid w:val="003C02E2"/>
    <w:rsid w:val="003C071B"/>
    <w:rsid w:val="003C11C8"/>
    <w:rsid w:val="003C142F"/>
    <w:rsid w:val="003C1695"/>
    <w:rsid w:val="003C2702"/>
    <w:rsid w:val="003C5DD8"/>
    <w:rsid w:val="003C5EE1"/>
    <w:rsid w:val="003C6868"/>
    <w:rsid w:val="003C7806"/>
    <w:rsid w:val="003D109F"/>
    <w:rsid w:val="003D2478"/>
    <w:rsid w:val="003D2ED4"/>
    <w:rsid w:val="003D3C45"/>
    <w:rsid w:val="003D52B1"/>
    <w:rsid w:val="003D5B1F"/>
    <w:rsid w:val="003D7224"/>
    <w:rsid w:val="003D7B97"/>
    <w:rsid w:val="003E087F"/>
    <w:rsid w:val="003E09A8"/>
    <w:rsid w:val="003E15FA"/>
    <w:rsid w:val="003E2B48"/>
    <w:rsid w:val="003E395E"/>
    <w:rsid w:val="003E3F39"/>
    <w:rsid w:val="003E55E4"/>
    <w:rsid w:val="003E6905"/>
    <w:rsid w:val="003E74E3"/>
    <w:rsid w:val="003F05C7"/>
    <w:rsid w:val="003F11F1"/>
    <w:rsid w:val="003F12EE"/>
    <w:rsid w:val="003F27BF"/>
    <w:rsid w:val="003F2CD4"/>
    <w:rsid w:val="003F398F"/>
    <w:rsid w:val="003F6BBE"/>
    <w:rsid w:val="004000E8"/>
    <w:rsid w:val="0040102E"/>
    <w:rsid w:val="00401684"/>
    <w:rsid w:val="00402E2B"/>
    <w:rsid w:val="00403170"/>
    <w:rsid w:val="0040512B"/>
    <w:rsid w:val="004057D6"/>
    <w:rsid w:val="00405CA5"/>
    <w:rsid w:val="00407317"/>
    <w:rsid w:val="00407BA9"/>
    <w:rsid w:val="00407CD3"/>
    <w:rsid w:val="00410101"/>
    <w:rsid w:val="00410134"/>
    <w:rsid w:val="00410B72"/>
    <w:rsid w:val="00410F18"/>
    <w:rsid w:val="004120E8"/>
    <w:rsid w:val="0041263E"/>
    <w:rsid w:val="00413AAC"/>
    <w:rsid w:val="00413E92"/>
    <w:rsid w:val="00415528"/>
    <w:rsid w:val="004157DB"/>
    <w:rsid w:val="00415D7E"/>
    <w:rsid w:val="00417D01"/>
    <w:rsid w:val="00421105"/>
    <w:rsid w:val="004216A4"/>
    <w:rsid w:val="00421E92"/>
    <w:rsid w:val="00422AA4"/>
    <w:rsid w:val="00422D6A"/>
    <w:rsid w:val="004239A9"/>
    <w:rsid w:val="00423F9B"/>
    <w:rsid w:val="004242F4"/>
    <w:rsid w:val="00424905"/>
    <w:rsid w:val="00427248"/>
    <w:rsid w:val="004304B5"/>
    <w:rsid w:val="00431F2F"/>
    <w:rsid w:val="004324EE"/>
    <w:rsid w:val="00434830"/>
    <w:rsid w:val="00436686"/>
    <w:rsid w:val="00436C42"/>
    <w:rsid w:val="00437447"/>
    <w:rsid w:val="00437ADD"/>
    <w:rsid w:val="00440749"/>
    <w:rsid w:val="004415AE"/>
    <w:rsid w:val="00441A92"/>
    <w:rsid w:val="00441B06"/>
    <w:rsid w:val="004431DC"/>
    <w:rsid w:val="004432CB"/>
    <w:rsid w:val="00444F56"/>
    <w:rsid w:val="00446488"/>
    <w:rsid w:val="0044737C"/>
    <w:rsid w:val="00447FB1"/>
    <w:rsid w:val="0045113B"/>
    <w:rsid w:val="004511E0"/>
    <w:rsid w:val="004517AA"/>
    <w:rsid w:val="00451FF5"/>
    <w:rsid w:val="00452CAC"/>
    <w:rsid w:val="00452CAF"/>
    <w:rsid w:val="00454E21"/>
    <w:rsid w:val="004554CA"/>
    <w:rsid w:val="00455601"/>
    <w:rsid w:val="00455647"/>
    <w:rsid w:val="00455671"/>
    <w:rsid w:val="00457565"/>
    <w:rsid w:val="00457B71"/>
    <w:rsid w:val="004669E2"/>
    <w:rsid w:val="0046758E"/>
    <w:rsid w:val="004701B9"/>
    <w:rsid w:val="00470959"/>
    <w:rsid w:val="00470C31"/>
    <w:rsid w:val="00470DAA"/>
    <w:rsid w:val="00470DE2"/>
    <w:rsid w:val="00471DE0"/>
    <w:rsid w:val="00472C55"/>
    <w:rsid w:val="00472CA4"/>
    <w:rsid w:val="00473338"/>
    <w:rsid w:val="004734D0"/>
    <w:rsid w:val="00474BAE"/>
    <w:rsid w:val="0047556B"/>
    <w:rsid w:val="00475CA3"/>
    <w:rsid w:val="00476B27"/>
    <w:rsid w:val="00477768"/>
    <w:rsid w:val="00482ED1"/>
    <w:rsid w:val="00483007"/>
    <w:rsid w:val="0048420F"/>
    <w:rsid w:val="00485F3D"/>
    <w:rsid w:val="00486FAA"/>
    <w:rsid w:val="004877D0"/>
    <w:rsid w:val="004878F9"/>
    <w:rsid w:val="00487E25"/>
    <w:rsid w:val="004912F5"/>
    <w:rsid w:val="00492BC5"/>
    <w:rsid w:val="00494113"/>
    <w:rsid w:val="00495402"/>
    <w:rsid w:val="00495500"/>
    <w:rsid w:val="0049557C"/>
    <w:rsid w:val="0049617C"/>
    <w:rsid w:val="004964F1"/>
    <w:rsid w:val="00497997"/>
    <w:rsid w:val="004A0AE8"/>
    <w:rsid w:val="004A1313"/>
    <w:rsid w:val="004A16BC"/>
    <w:rsid w:val="004A2B94"/>
    <w:rsid w:val="004A31B3"/>
    <w:rsid w:val="004A4052"/>
    <w:rsid w:val="004A40A9"/>
    <w:rsid w:val="004A4462"/>
    <w:rsid w:val="004A7F81"/>
    <w:rsid w:val="004B140E"/>
    <w:rsid w:val="004B6AE4"/>
    <w:rsid w:val="004B6E9D"/>
    <w:rsid w:val="004B6F6A"/>
    <w:rsid w:val="004B79E6"/>
    <w:rsid w:val="004B7C0C"/>
    <w:rsid w:val="004C35FA"/>
    <w:rsid w:val="004C3898"/>
    <w:rsid w:val="004C41A0"/>
    <w:rsid w:val="004C4C07"/>
    <w:rsid w:val="004C58CD"/>
    <w:rsid w:val="004C6A06"/>
    <w:rsid w:val="004D1073"/>
    <w:rsid w:val="004D1ED5"/>
    <w:rsid w:val="004D21E9"/>
    <w:rsid w:val="004D265A"/>
    <w:rsid w:val="004D2706"/>
    <w:rsid w:val="004D2CFA"/>
    <w:rsid w:val="004D36B1"/>
    <w:rsid w:val="004D3866"/>
    <w:rsid w:val="004D3EB4"/>
    <w:rsid w:val="004D568B"/>
    <w:rsid w:val="004D69DE"/>
    <w:rsid w:val="004D7EAF"/>
    <w:rsid w:val="004D7EBD"/>
    <w:rsid w:val="004E254F"/>
    <w:rsid w:val="004E2680"/>
    <w:rsid w:val="004E2889"/>
    <w:rsid w:val="004E28F9"/>
    <w:rsid w:val="004E462E"/>
    <w:rsid w:val="004E4D61"/>
    <w:rsid w:val="004E56DC"/>
    <w:rsid w:val="004E71D0"/>
    <w:rsid w:val="004E76F4"/>
    <w:rsid w:val="004F0B4E"/>
    <w:rsid w:val="004F0B6C"/>
    <w:rsid w:val="004F1330"/>
    <w:rsid w:val="004F1747"/>
    <w:rsid w:val="004F2078"/>
    <w:rsid w:val="004F3F68"/>
    <w:rsid w:val="004F471F"/>
    <w:rsid w:val="004F4DA3"/>
    <w:rsid w:val="004F5B67"/>
    <w:rsid w:val="004F5D81"/>
    <w:rsid w:val="004F67A6"/>
    <w:rsid w:val="004F6B5A"/>
    <w:rsid w:val="004F7F13"/>
    <w:rsid w:val="005009FF"/>
    <w:rsid w:val="00500BF5"/>
    <w:rsid w:val="005010B3"/>
    <w:rsid w:val="00501B5B"/>
    <w:rsid w:val="00502D60"/>
    <w:rsid w:val="00503596"/>
    <w:rsid w:val="0050399F"/>
    <w:rsid w:val="00506557"/>
    <w:rsid w:val="0050677A"/>
    <w:rsid w:val="00506987"/>
    <w:rsid w:val="0051084A"/>
    <w:rsid w:val="005108D8"/>
    <w:rsid w:val="005116F9"/>
    <w:rsid w:val="00513730"/>
    <w:rsid w:val="00513EC1"/>
    <w:rsid w:val="0051445A"/>
    <w:rsid w:val="005153A7"/>
    <w:rsid w:val="005169F3"/>
    <w:rsid w:val="00520D30"/>
    <w:rsid w:val="00520F0C"/>
    <w:rsid w:val="0052103B"/>
    <w:rsid w:val="00521598"/>
    <w:rsid w:val="005219CF"/>
    <w:rsid w:val="00522BCA"/>
    <w:rsid w:val="00522EA1"/>
    <w:rsid w:val="005233A5"/>
    <w:rsid w:val="0052507B"/>
    <w:rsid w:val="00525473"/>
    <w:rsid w:val="0052713F"/>
    <w:rsid w:val="005316C7"/>
    <w:rsid w:val="005317E4"/>
    <w:rsid w:val="00534993"/>
    <w:rsid w:val="00534B59"/>
    <w:rsid w:val="005354B0"/>
    <w:rsid w:val="00536759"/>
    <w:rsid w:val="00537C62"/>
    <w:rsid w:val="005408F9"/>
    <w:rsid w:val="005411A0"/>
    <w:rsid w:val="005416B2"/>
    <w:rsid w:val="0054265F"/>
    <w:rsid w:val="005427CD"/>
    <w:rsid w:val="00542F69"/>
    <w:rsid w:val="005441FD"/>
    <w:rsid w:val="00544E70"/>
    <w:rsid w:val="00545911"/>
    <w:rsid w:val="00546970"/>
    <w:rsid w:val="00546ED5"/>
    <w:rsid w:val="00550CE5"/>
    <w:rsid w:val="00551296"/>
    <w:rsid w:val="005512DC"/>
    <w:rsid w:val="005528FE"/>
    <w:rsid w:val="00553036"/>
    <w:rsid w:val="0055378F"/>
    <w:rsid w:val="00553CCB"/>
    <w:rsid w:val="00554E19"/>
    <w:rsid w:val="00556C18"/>
    <w:rsid w:val="00557E16"/>
    <w:rsid w:val="0056016C"/>
    <w:rsid w:val="005601E0"/>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6CCB"/>
    <w:rsid w:val="005771BD"/>
    <w:rsid w:val="00577759"/>
    <w:rsid w:val="00580196"/>
    <w:rsid w:val="00581B2A"/>
    <w:rsid w:val="00582809"/>
    <w:rsid w:val="00583776"/>
    <w:rsid w:val="00585FD4"/>
    <w:rsid w:val="00586E39"/>
    <w:rsid w:val="00587888"/>
    <w:rsid w:val="0058798C"/>
    <w:rsid w:val="00587E76"/>
    <w:rsid w:val="005900FA"/>
    <w:rsid w:val="005905F2"/>
    <w:rsid w:val="0059068E"/>
    <w:rsid w:val="00590F2B"/>
    <w:rsid w:val="005911BA"/>
    <w:rsid w:val="005924A3"/>
    <w:rsid w:val="005929FA"/>
    <w:rsid w:val="005935A4"/>
    <w:rsid w:val="005948C2"/>
    <w:rsid w:val="00595DCA"/>
    <w:rsid w:val="0059779B"/>
    <w:rsid w:val="005A209A"/>
    <w:rsid w:val="005A25CA"/>
    <w:rsid w:val="005A39B5"/>
    <w:rsid w:val="005A3B5D"/>
    <w:rsid w:val="005A578A"/>
    <w:rsid w:val="005A662D"/>
    <w:rsid w:val="005A6821"/>
    <w:rsid w:val="005A7CF6"/>
    <w:rsid w:val="005B06DF"/>
    <w:rsid w:val="005B1409"/>
    <w:rsid w:val="005B23A4"/>
    <w:rsid w:val="005B35D7"/>
    <w:rsid w:val="005B392A"/>
    <w:rsid w:val="005B3AA3"/>
    <w:rsid w:val="005B4942"/>
    <w:rsid w:val="005B4A3F"/>
    <w:rsid w:val="005B61C9"/>
    <w:rsid w:val="005B6F83"/>
    <w:rsid w:val="005C210D"/>
    <w:rsid w:val="005C2487"/>
    <w:rsid w:val="005C24D7"/>
    <w:rsid w:val="005C3A01"/>
    <w:rsid w:val="005C671C"/>
    <w:rsid w:val="005C67EC"/>
    <w:rsid w:val="005C74FB"/>
    <w:rsid w:val="005D009E"/>
    <w:rsid w:val="005D1602"/>
    <w:rsid w:val="005D2928"/>
    <w:rsid w:val="005D2B00"/>
    <w:rsid w:val="005D3025"/>
    <w:rsid w:val="005D3AE9"/>
    <w:rsid w:val="005D4031"/>
    <w:rsid w:val="005D42F0"/>
    <w:rsid w:val="005D434A"/>
    <w:rsid w:val="005D52AC"/>
    <w:rsid w:val="005D725E"/>
    <w:rsid w:val="005D78B9"/>
    <w:rsid w:val="005E0427"/>
    <w:rsid w:val="005E122A"/>
    <w:rsid w:val="005E2A3C"/>
    <w:rsid w:val="005E2CF3"/>
    <w:rsid w:val="005E33DC"/>
    <w:rsid w:val="005E385F"/>
    <w:rsid w:val="005E3E69"/>
    <w:rsid w:val="005E3F90"/>
    <w:rsid w:val="005E42C3"/>
    <w:rsid w:val="005E5B81"/>
    <w:rsid w:val="005F1B2B"/>
    <w:rsid w:val="005F25FF"/>
    <w:rsid w:val="005F2CB1"/>
    <w:rsid w:val="005F3025"/>
    <w:rsid w:val="005F30BA"/>
    <w:rsid w:val="005F366C"/>
    <w:rsid w:val="005F3C37"/>
    <w:rsid w:val="005F47E7"/>
    <w:rsid w:val="005F555C"/>
    <w:rsid w:val="005F618C"/>
    <w:rsid w:val="005F63A2"/>
    <w:rsid w:val="005F70BD"/>
    <w:rsid w:val="0060015A"/>
    <w:rsid w:val="00601FC1"/>
    <w:rsid w:val="0060283C"/>
    <w:rsid w:val="00602EB5"/>
    <w:rsid w:val="00604F14"/>
    <w:rsid w:val="00606924"/>
    <w:rsid w:val="00606B2B"/>
    <w:rsid w:val="00610577"/>
    <w:rsid w:val="006111A1"/>
    <w:rsid w:val="00611B83"/>
    <w:rsid w:val="00612E28"/>
    <w:rsid w:val="00613257"/>
    <w:rsid w:val="0061403A"/>
    <w:rsid w:val="006142C3"/>
    <w:rsid w:val="00614BCF"/>
    <w:rsid w:val="0061545F"/>
    <w:rsid w:val="00615E83"/>
    <w:rsid w:val="0061607C"/>
    <w:rsid w:val="00616BC7"/>
    <w:rsid w:val="00617247"/>
    <w:rsid w:val="00617EFF"/>
    <w:rsid w:val="00620411"/>
    <w:rsid w:val="00620A71"/>
    <w:rsid w:val="00620D80"/>
    <w:rsid w:val="00621065"/>
    <w:rsid w:val="0062143B"/>
    <w:rsid w:val="00621BF4"/>
    <w:rsid w:val="0062218F"/>
    <w:rsid w:val="00622AD7"/>
    <w:rsid w:val="00622B06"/>
    <w:rsid w:val="006234A6"/>
    <w:rsid w:val="0062461C"/>
    <w:rsid w:val="006248EC"/>
    <w:rsid w:val="00625562"/>
    <w:rsid w:val="00625ED4"/>
    <w:rsid w:val="0062695D"/>
    <w:rsid w:val="00630001"/>
    <w:rsid w:val="006311B3"/>
    <w:rsid w:val="00632209"/>
    <w:rsid w:val="0063284C"/>
    <w:rsid w:val="006336FB"/>
    <w:rsid w:val="00633BBD"/>
    <w:rsid w:val="00633FB1"/>
    <w:rsid w:val="00634155"/>
    <w:rsid w:val="00634216"/>
    <w:rsid w:val="0063580B"/>
    <w:rsid w:val="00636398"/>
    <w:rsid w:val="006368D3"/>
    <w:rsid w:val="00636F09"/>
    <w:rsid w:val="006377EC"/>
    <w:rsid w:val="006403E7"/>
    <w:rsid w:val="0064151F"/>
    <w:rsid w:val="00641533"/>
    <w:rsid w:val="006416F7"/>
    <w:rsid w:val="0064208D"/>
    <w:rsid w:val="00642845"/>
    <w:rsid w:val="00643475"/>
    <w:rsid w:val="0064396A"/>
    <w:rsid w:val="00645D02"/>
    <w:rsid w:val="0064624E"/>
    <w:rsid w:val="00650673"/>
    <w:rsid w:val="00650AB9"/>
    <w:rsid w:val="00650B15"/>
    <w:rsid w:val="0065134F"/>
    <w:rsid w:val="006514DE"/>
    <w:rsid w:val="00651778"/>
    <w:rsid w:val="00652EAD"/>
    <w:rsid w:val="0065323E"/>
    <w:rsid w:val="00653A92"/>
    <w:rsid w:val="00653FA0"/>
    <w:rsid w:val="006544AA"/>
    <w:rsid w:val="00654743"/>
    <w:rsid w:val="00655733"/>
    <w:rsid w:val="00655ACD"/>
    <w:rsid w:val="00655E0F"/>
    <w:rsid w:val="00656A15"/>
    <w:rsid w:val="00656A92"/>
    <w:rsid w:val="00656DDE"/>
    <w:rsid w:val="0065753F"/>
    <w:rsid w:val="00660038"/>
    <w:rsid w:val="0066011D"/>
    <w:rsid w:val="006607C0"/>
    <w:rsid w:val="006613A6"/>
    <w:rsid w:val="00661419"/>
    <w:rsid w:val="006627A2"/>
    <w:rsid w:val="006634E6"/>
    <w:rsid w:val="00663BCA"/>
    <w:rsid w:val="00664227"/>
    <w:rsid w:val="006655EE"/>
    <w:rsid w:val="006661AD"/>
    <w:rsid w:val="00666305"/>
    <w:rsid w:val="006667B9"/>
    <w:rsid w:val="00666B83"/>
    <w:rsid w:val="00666CC5"/>
    <w:rsid w:val="00667CFB"/>
    <w:rsid w:val="00667EE7"/>
    <w:rsid w:val="00670922"/>
    <w:rsid w:val="00670BE1"/>
    <w:rsid w:val="00671D62"/>
    <w:rsid w:val="0067218F"/>
    <w:rsid w:val="00673D07"/>
    <w:rsid w:val="006741F2"/>
    <w:rsid w:val="00674CC3"/>
    <w:rsid w:val="00675C72"/>
    <w:rsid w:val="006771F9"/>
    <w:rsid w:val="006772FD"/>
    <w:rsid w:val="006776D7"/>
    <w:rsid w:val="00677CDE"/>
    <w:rsid w:val="00680A4E"/>
    <w:rsid w:val="00681003"/>
    <w:rsid w:val="006813A5"/>
    <w:rsid w:val="006817C9"/>
    <w:rsid w:val="00682E46"/>
    <w:rsid w:val="00683ECE"/>
    <w:rsid w:val="006851AC"/>
    <w:rsid w:val="0068600F"/>
    <w:rsid w:val="0068629D"/>
    <w:rsid w:val="00686AA0"/>
    <w:rsid w:val="006909D3"/>
    <w:rsid w:val="00690DB6"/>
    <w:rsid w:val="006910B7"/>
    <w:rsid w:val="0069458B"/>
    <w:rsid w:val="00694616"/>
    <w:rsid w:val="00694822"/>
    <w:rsid w:val="006955E1"/>
    <w:rsid w:val="00695FC2"/>
    <w:rsid w:val="00696949"/>
    <w:rsid w:val="00697052"/>
    <w:rsid w:val="00697312"/>
    <w:rsid w:val="00697C7A"/>
    <w:rsid w:val="006A115B"/>
    <w:rsid w:val="006A175F"/>
    <w:rsid w:val="006A214B"/>
    <w:rsid w:val="006A387A"/>
    <w:rsid w:val="006A3A28"/>
    <w:rsid w:val="006A46FB"/>
    <w:rsid w:val="006A5E28"/>
    <w:rsid w:val="006A697B"/>
    <w:rsid w:val="006A7AFF"/>
    <w:rsid w:val="006A7D8B"/>
    <w:rsid w:val="006B0782"/>
    <w:rsid w:val="006B0B20"/>
    <w:rsid w:val="006B1244"/>
    <w:rsid w:val="006B1816"/>
    <w:rsid w:val="006B2099"/>
    <w:rsid w:val="006B2409"/>
    <w:rsid w:val="006B2E8D"/>
    <w:rsid w:val="006B4F17"/>
    <w:rsid w:val="006B50CF"/>
    <w:rsid w:val="006C03B8"/>
    <w:rsid w:val="006C128B"/>
    <w:rsid w:val="006C309B"/>
    <w:rsid w:val="006C37B3"/>
    <w:rsid w:val="006C513E"/>
    <w:rsid w:val="006C5BD2"/>
    <w:rsid w:val="006C5C1B"/>
    <w:rsid w:val="006C5EC9"/>
    <w:rsid w:val="006C6059"/>
    <w:rsid w:val="006C6D76"/>
    <w:rsid w:val="006C7522"/>
    <w:rsid w:val="006D2947"/>
    <w:rsid w:val="006D3C07"/>
    <w:rsid w:val="006D611D"/>
    <w:rsid w:val="006D6258"/>
    <w:rsid w:val="006D694D"/>
    <w:rsid w:val="006D6D58"/>
    <w:rsid w:val="006D6F08"/>
    <w:rsid w:val="006D7A67"/>
    <w:rsid w:val="006E062C"/>
    <w:rsid w:val="006E133E"/>
    <w:rsid w:val="006E1C82"/>
    <w:rsid w:val="006E1D47"/>
    <w:rsid w:val="006E28B7"/>
    <w:rsid w:val="006E2A9B"/>
    <w:rsid w:val="006E3310"/>
    <w:rsid w:val="006E3359"/>
    <w:rsid w:val="006E4E39"/>
    <w:rsid w:val="006E4E63"/>
    <w:rsid w:val="006E565E"/>
    <w:rsid w:val="006E5C35"/>
    <w:rsid w:val="006E6228"/>
    <w:rsid w:val="006E673D"/>
    <w:rsid w:val="006E6E2B"/>
    <w:rsid w:val="006E6EA9"/>
    <w:rsid w:val="006E70AF"/>
    <w:rsid w:val="006E7236"/>
    <w:rsid w:val="006E7D3B"/>
    <w:rsid w:val="006F1B70"/>
    <w:rsid w:val="006F2968"/>
    <w:rsid w:val="006F341D"/>
    <w:rsid w:val="006F3CDE"/>
    <w:rsid w:val="006F3D2E"/>
    <w:rsid w:val="006F4032"/>
    <w:rsid w:val="006F4D1F"/>
    <w:rsid w:val="006F58D4"/>
    <w:rsid w:val="006F6582"/>
    <w:rsid w:val="006F6F4E"/>
    <w:rsid w:val="006F7B99"/>
    <w:rsid w:val="007013F7"/>
    <w:rsid w:val="00701888"/>
    <w:rsid w:val="0070346E"/>
    <w:rsid w:val="0070405F"/>
    <w:rsid w:val="00704902"/>
    <w:rsid w:val="00704EDB"/>
    <w:rsid w:val="0070539F"/>
    <w:rsid w:val="00705A9B"/>
    <w:rsid w:val="00706101"/>
    <w:rsid w:val="00707072"/>
    <w:rsid w:val="0070714E"/>
    <w:rsid w:val="00707D61"/>
    <w:rsid w:val="00707F1C"/>
    <w:rsid w:val="00710D58"/>
    <w:rsid w:val="00711578"/>
    <w:rsid w:val="00712287"/>
    <w:rsid w:val="00712772"/>
    <w:rsid w:val="00713294"/>
    <w:rsid w:val="00713B25"/>
    <w:rsid w:val="007148D3"/>
    <w:rsid w:val="00714ABC"/>
    <w:rsid w:val="00714BAA"/>
    <w:rsid w:val="00715B9A"/>
    <w:rsid w:val="00720306"/>
    <w:rsid w:val="0072082E"/>
    <w:rsid w:val="00720E8F"/>
    <w:rsid w:val="00721131"/>
    <w:rsid w:val="00723492"/>
    <w:rsid w:val="00723B78"/>
    <w:rsid w:val="007257D0"/>
    <w:rsid w:val="00726DF0"/>
    <w:rsid w:val="00726EA6"/>
    <w:rsid w:val="00727208"/>
    <w:rsid w:val="00727340"/>
    <w:rsid w:val="00727680"/>
    <w:rsid w:val="00730239"/>
    <w:rsid w:val="00733103"/>
    <w:rsid w:val="007333F2"/>
    <w:rsid w:val="00733D09"/>
    <w:rsid w:val="007343CC"/>
    <w:rsid w:val="007348B1"/>
    <w:rsid w:val="0073538B"/>
    <w:rsid w:val="00735B61"/>
    <w:rsid w:val="007362A6"/>
    <w:rsid w:val="00736D7D"/>
    <w:rsid w:val="00737B18"/>
    <w:rsid w:val="00737FED"/>
    <w:rsid w:val="00740E58"/>
    <w:rsid w:val="00740FE7"/>
    <w:rsid w:val="00740FF1"/>
    <w:rsid w:val="00741565"/>
    <w:rsid w:val="00741705"/>
    <w:rsid w:val="007445A0"/>
    <w:rsid w:val="0074524B"/>
    <w:rsid w:val="00745FA8"/>
    <w:rsid w:val="007460AC"/>
    <w:rsid w:val="007460EB"/>
    <w:rsid w:val="00747D8B"/>
    <w:rsid w:val="00747DFF"/>
    <w:rsid w:val="00751228"/>
    <w:rsid w:val="00752579"/>
    <w:rsid w:val="007527FB"/>
    <w:rsid w:val="00752DF8"/>
    <w:rsid w:val="00754046"/>
    <w:rsid w:val="007553FF"/>
    <w:rsid w:val="00756A80"/>
    <w:rsid w:val="007571E1"/>
    <w:rsid w:val="00757A16"/>
    <w:rsid w:val="007604B2"/>
    <w:rsid w:val="00760692"/>
    <w:rsid w:val="0076120D"/>
    <w:rsid w:val="007639BD"/>
    <w:rsid w:val="00763FA3"/>
    <w:rsid w:val="00765281"/>
    <w:rsid w:val="007666C8"/>
    <w:rsid w:val="00766BAD"/>
    <w:rsid w:val="007675B3"/>
    <w:rsid w:val="00767847"/>
    <w:rsid w:val="00767FAE"/>
    <w:rsid w:val="007721F3"/>
    <w:rsid w:val="007729A2"/>
    <w:rsid w:val="00772C43"/>
    <w:rsid w:val="00773D40"/>
    <w:rsid w:val="00773D69"/>
    <w:rsid w:val="0077474B"/>
    <w:rsid w:val="00774973"/>
    <w:rsid w:val="007755F2"/>
    <w:rsid w:val="00775D86"/>
    <w:rsid w:val="00776971"/>
    <w:rsid w:val="00780799"/>
    <w:rsid w:val="007808A3"/>
    <w:rsid w:val="00780A80"/>
    <w:rsid w:val="0078177E"/>
    <w:rsid w:val="007824BC"/>
    <w:rsid w:val="0078304C"/>
    <w:rsid w:val="00783082"/>
    <w:rsid w:val="00783673"/>
    <w:rsid w:val="00784348"/>
    <w:rsid w:val="00785490"/>
    <w:rsid w:val="00786217"/>
    <w:rsid w:val="00787F11"/>
    <w:rsid w:val="00790F46"/>
    <w:rsid w:val="00791415"/>
    <w:rsid w:val="0079243B"/>
    <w:rsid w:val="007925EA"/>
    <w:rsid w:val="00793032"/>
    <w:rsid w:val="00793CD8"/>
    <w:rsid w:val="007946A3"/>
    <w:rsid w:val="00795AE9"/>
    <w:rsid w:val="00795C92"/>
    <w:rsid w:val="0079609E"/>
    <w:rsid w:val="00796231"/>
    <w:rsid w:val="007963BC"/>
    <w:rsid w:val="00797B6C"/>
    <w:rsid w:val="007A1CB3"/>
    <w:rsid w:val="007A2A5D"/>
    <w:rsid w:val="007A2DEE"/>
    <w:rsid w:val="007A306F"/>
    <w:rsid w:val="007A3F36"/>
    <w:rsid w:val="007A3F57"/>
    <w:rsid w:val="007A43A6"/>
    <w:rsid w:val="007A5205"/>
    <w:rsid w:val="007A58A6"/>
    <w:rsid w:val="007A6E02"/>
    <w:rsid w:val="007B2166"/>
    <w:rsid w:val="007B335E"/>
    <w:rsid w:val="007B3D2D"/>
    <w:rsid w:val="007B50AE"/>
    <w:rsid w:val="007B51DF"/>
    <w:rsid w:val="007B65AB"/>
    <w:rsid w:val="007B6C6A"/>
    <w:rsid w:val="007B788C"/>
    <w:rsid w:val="007B7BE4"/>
    <w:rsid w:val="007B7E6F"/>
    <w:rsid w:val="007C05DD"/>
    <w:rsid w:val="007C181B"/>
    <w:rsid w:val="007C1A29"/>
    <w:rsid w:val="007C2342"/>
    <w:rsid w:val="007C3D18"/>
    <w:rsid w:val="007C502C"/>
    <w:rsid w:val="007C60BF"/>
    <w:rsid w:val="007C646A"/>
    <w:rsid w:val="007C6544"/>
    <w:rsid w:val="007C6A07"/>
    <w:rsid w:val="007C7226"/>
    <w:rsid w:val="007C75A1"/>
    <w:rsid w:val="007C77A5"/>
    <w:rsid w:val="007D04E5"/>
    <w:rsid w:val="007D07D7"/>
    <w:rsid w:val="007D0A1D"/>
    <w:rsid w:val="007D11EA"/>
    <w:rsid w:val="007D13B3"/>
    <w:rsid w:val="007D1B56"/>
    <w:rsid w:val="007D3D60"/>
    <w:rsid w:val="007D4EF3"/>
    <w:rsid w:val="007D516D"/>
    <w:rsid w:val="007D5901"/>
    <w:rsid w:val="007D598A"/>
    <w:rsid w:val="007D6854"/>
    <w:rsid w:val="007D7526"/>
    <w:rsid w:val="007D755B"/>
    <w:rsid w:val="007D7B29"/>
    <w:rsid w:val="007E0DBF"/>
    <w:rsid w:val="007E1619"/>
    <w:rsid w:val="007E23F7"/>
    <w:rsid w:val="007E2A0A"/>
    <w:rsid w:val="007E2DFB"/>
    <w:rsid w:val="007E45CB"/>
    <w:rsid w:val="007E4610"/>
    <w:rsid w:val="007E4715"/>
    <w:rsid w:val="007E505B"/>
    <w:rsid w:val="007E5CE8"/>
    <w:rsid w:val="007E7091"/>
    <w:rsid w:val="007E74E9"/>
    <w:rsid w:val="007F10B2"/>
    <w:rsid w:val="007F146B"/>
    <w:rsid w:val="007F2D57"/>
    <w:rsid w:val="007F51D0"/>
    <w:rsid w:val="00800172"/>
    <w:rsid w:val="008010ED"/>
    <w:rsid w:val="008015C5"/>
    <w:rsid w:val="00801ACB"/>
    <w:rsid w:val="00803B4A"/>
    <w:rsid w:val="00803FAE"/>
    <w:rsid w:val="00805743"/>
    <w:rsid w:val="0080605F"/>
    <w:rsid w:val="008072B7"/>
    <w:rsid w:val="00807786"/>
    <w:rsid w:val="00810047"/>
    <w:rsid w:val="008117B5"/>
    <w:rsid w:val="00811FCB"/>
    <w:rsid w:val="00812677"/>
    <w:rsid w:val="008128F0"/>
    <w:rsid w:val="008131D9"/>
    <w:rsid w:val="0081346C"/>
    <w:rsid w:val="008139BC"/>
    <w:rsid w:val="008155F8"/>
    <w:rsid w:val="008158D6"/>
    <w:rsid w:val="00815955"/>
    <w:rsid w:val="00816571"/>
    <w:rsid w:val="00817196"/>
    <w:rsid w:val="008171B1"/>
    <w:rsid w:val="0081799F"/>
    <w:rsid w:val="008235DB"/>
    <w:rsid w:val="00823C1F"/>
    <w:rsid w:val="00824AB4"/>
    <w:rsid w:val="00825617"/>
    <w:rsid w:val="00825C42"/>
    <w:rsid w:val="00825D25"/>
    <w:rsid w:val="00827D6F"/>
    <w:rsid w:val="00830BD4"/>
    <w:rsid w:val="00831B66"/>
    <w:rsid w:val="00834426"/>
    <w:rsid w:val="00834D68"/>
    <w:rsid w:val="0083577D"/>
    <w:rsid w:val="00835E50"/>
    <w:rsid w:val="008376AC"/>
    <w:rsid w:val="00837A19"/>
    <w:rsid w:val="00837F01"/>
    <w:rsid w:val="0084061A"/>
    <w:rsid w:val="008407DF"/>
    <w:rsid w:val="00840F4F"/>
    <w:rsid w:val="00841E30"/>
    <w:rsid w:val="008436BC"/>
    <w:rsid w:val="00843E85"/>
    <w:rsid w:val="008444E8"/>
    <w:rsid w:val="00844E80"/>
    <w:rsid w:val="0084657B"/>
    <w:rsid w:val="00846FE7"/>
    <w:rsid w:val="00847460"/>
    <w:rsid w:val="00851510"/>
    <w:rsid w:val="00851D60"/>
    <w:rsid w:val="00853731"/>
    <w:rsid w:val="008556E7"/>
    <w:rsid w:val="008563E1"/>
    <w:rsid w:val="00856911"/>
    <w:rsid w:val="00856FEF"/>
    <w:rsid w:val="00860980"/>
    <w:rsid w:val="008622AC"/>
    <w:rsid w:val="0086372F"/>
    <w:rsid w:val="00863CFE"/>
    <w:rsid w:val="00864489"/>
    <w:rsid w:val="0086496D"/>
    <w:rsid w:val="0086600C"/>
    <w:rsid w:val="00866454"/>
    <w:rsid w:val="00866BBB"/>
    <w:rsid w:val="00866C09"/>
    <w:rsid w:val="0086700F"/>
    <w:rsid w:val="008674C3"/>
    <w:rsid w:val="008677FD"/>
    <w:rsid w:val="00870449"/>
    <w:rsid w:val="008706D4"/>
    <w:rsid w:val="00870A4D"/>
    <w:rsid w:val="00870F8A"/>
    <w:rsid w:val="00871207"/>
    <w:rsid w:val="008716C8"/>
    <w:rsid w:val="008719A4"/>
    <w:rsid w:val="00871D23"/>
    <w:rsid w:val="00872960"/>
    <w:rsid w:val="00873034"/>
    <w:rsid w:val="0087362B"/>
    <w:rsid w:val="00874312"/>
    <w:rsid w:val="0087437C"/>
    <w:rsid w:val="008743AA"/>
    <w:rsid w:val="0087453A"/>
    <w:rsid w:val="00875CD7"/>
    <w:rsid w:val="00876B4D"/>
    <w:rsid w:val="00876F05"/>
    <w:rsid w:val="00877F18"/>
    <w:rsid w:val="00880B6A"/>
    <w:rsid w:val="008813DE"/>
    <w:rsid w:val="0088148D"/>
    <w:rsid w:val="00883956"/>
    <w:rsid w:val="00884DBC"/>
    <w:rsid w:val="0088520F"/>
    <w:rsid w:val="00890597"/>
    <w:rsid w:val="008913C4"/>
    <w:rsid w:val="00891A12"/>
    <w:rsid w:val="00892069"/>
    <w:rsid w:val="00893454"/>
    <w:rsid w:val="008941E3"/>
    <w:rsid w:val="00894A88"/>
    <w:rsid w:val="00894EC7"/>
    <w:rsid w:val="00895386"/>
    <w:rsid w:val="008962D5"/>
    <w:rsid w:val="00896476"/>
    <w:rsid w:val="0089706D"/>
    <w:rsid w:val="008A2030"/>
    <w:rsid w:val="008A21FF"/>
    <w:rsid w:val="008A2CE2"/>
    <w:rsid w:val="008A30AC"/>
    <w:rsid w:val="008A347A"/>
    <w:rsid w:val="008A376C"/>
    <w:rsid w:val="008A394D"/>
    <w:rsid w:val="008A44B8"/>
    <w:rsid w:val="008A4817"/>
    <w:rsid w:val="008A51A8"/>
    <w:rsid w:val="008A54C7"/>
    <w:rsid w:val="008A6625"/>
    <w:rsid w:val="008A6792"/>
    <w:rsid w:val="008A7717"/>
    <w:rsid w:val="008A77A1"/>
    <w:rsid w:val="008A77D8"/>
    <w:rsid w:val="008B00FC"/>
    <w:rsid w:val="008B0483"/>
    <w:rsid w:val="008B120C"/>
    <w:rsid w:val="008B1708"/>
    <w:rsid w:val="008B1767"/>
    <w:rsid w:val="008B4EC0"/>
    <w:rsid w:val="008B51A0"/>
    <w:rsid w:val="008B592A"/>
    <w:rsid w:val="008B5C08"/>
    <w:rsid w:val="008B7B5C"/>
    <w:rsid w:val="008C0C99"/>
    <w:rsid w:val="008C1379"/>
    <w:rsid w:val="008C2017"/>
    <w:rsid w:val="008C257B"/>
    <w:rsid w:val="008C4958"/>
    <w:rsid w:val="008C4988"/>
    <w:rsid w:val="008C4BAA"/>
    <w:rsid w:val="008C4D63"/>
    <w:rsid w:val="008C679E"/>
    <w:rsid w:val="008C6AE8"/>
    <w:rsid w:val="008C7573"/>
    <w:rsid w:val="008C7945"/>
    <w:rsid w:val="008D00A5"/>
    <w:rsid w:val="008D0EBE"/>
    <w:rsid w:val="008D10B2"/>
    <w:rsid w:val="008D11C3"/>
    <w:rsid w:val="008D34F1"/>
    <w:rsid w:val="008D39D8"/>
    <w:rsid w:val="008D557B"/>
    <w:rsid w:val="008D57FF"/>
    <w:rsid w:val="008D63C7"/>
    <w:rsid w:val="008D6D1A"/>
    <w:rsid w:val="008D793E"/>
    <w:rsid w:val="008E065E"/>
    <w:rsid w:val="008E0927"/>
    <w:rsid w:val="008E1909"/>
    <w:rsid w:val="008E26E1"/>
    <w:rsid w:val="008E303D"/>
    <w:rsid w:val="008E3E8E"/>
    <w:rsid w:val="008E60D3"/>
    <w:rsid w:val="008E6F98"/>
    <w:rsid w:val="008E760E"/>
    <w:rsid w:val="008F1EAB"/>
    <w:rsid w:val="008F200B"/>
    <w:rsid w:val="008F22C8"/>
    <w:rsid w:val="008F292A"/>
    <w:rsid w:val="008F2A66"/>
    <w:rsid w:val="008F33DC"/>
    <w:rsid w:val="008F3987"/>
    <w:rsid w:val="008F477F"/>
    <w:rsid w:val="008F5AAE"/>
    <w:rsid w:val="008F5CDE"/>
    <w:rsid w:val="008F7868"/>
    <w:rsid w:val="009003F3"/>
    <w:rsid w:val="00900A28"/>
    <w:rsid w:val="00900AAD"/>
    <w:rsid w:val="00900EF3"/>
    <w:rsid w:val="00902350"/>
    <w:rsid w:val="0090336B"/>
    <w:rsid w:val="009053AA"/>
    <w:rsid w:val="0090621C"/>
    <w:rsid w:val="00906917"/>
    <w:rsid w:val="00906939"/>
    <w:rsid w:val="009079A9"/>
    <w:rsid w:val="00910B7D"/>
    <w:rsid w:val="00911CE7"/>
    <w:rsid w:val="00911DFB"/>
    <w:rsid w:val="0091238C"/>
    <w:rsid w:val="009139D9"/>
    <w:rsid w:val="00914AD8"/>
    <w:rsid w:val="0091527C"/>
    <w:rsid w:val="00915B98"/>
    <w:rsid w:val="00916079"/>
    <w:rsid w:val="00917CE9"/>
    <w:rsid w:val="00920201"/>
    <w:rsid w:val="009203AB"/>
    <w:rsid w:val="00920BF2"/>
    <w:rsid w:val="00922010"/>
    <w:rsid w:val="009237E9"/>
    <w:rsid w:val="0092418A"/>
    <w:rsid w:val="00924307"/>
    <w:rsid w:val="00924B1B"/>
    <w:rsid w:val="0092545B"/>
    <w:rsid w:val="009254CB"/>
    <w:rsid w:val="00925975"/>
    <w:rsid w:val="00925A1A"/>
    <w:rsid w:val="00925A74"/>
    <w:rsid w:val="00930EDA"/>
    <w:rsid w:val="0093125B"/>
    <w:rsid w:val="009312E7"/>
    <w:rsid w:val="00931BD9"/>
    <w:rsid w:val="0093364A"/>
    <w:rsid w:val="009359C8"/>
    <w:rsid w:val="0093633F"/>
    <w:rsid w:val="009368F3"/>
    <w:rsid w:val="009378D5"/>
    <w:rsid w:val="00937E1B"/>
    <w:rsid w:val="00937F12"/>
    <w:rsid w:val="00941636"/>
    <w:rsid w:val="0094179A"/>
    <w:rsid w:val="00943742"/>
    <w:rsid w:val="009456C8"/>
    <w:rsid w:val="00945C05"/>
    <w:rsid w:val="00945EE3"/>
    <w:rsid w:val="00946945"/>
    <w:rsid w:val="009470E1"/>
    <w:rsid w:val="00947713"/>
    <w:rsid w:val="009478C7"/>
    <w:rsid w:val="009479FF"/>
    <w:rsid w:val="00947BC5"/>
    <w:rsid w:val="00950DE7"/>
    <w:rsid w:val="00951008"/>
    <w:rsid w:val="00951A55"/>
    <w:rsid w:val="00951F85"/>
    <w:rsid w:val="00952448"/>
    <w:rsid w:val="0095258C"/>
    <w:rsid w:val="00953920"/>
    <w:rsid w:val="00953D47"/>
    <w:rsid w:val="00954825"/>
    <w:rsid w:val="00954A47"/>
    <w:rsid w:val="009557A7"/>
    <w:rsid w:val="0095681E"/>
    <w:rsid w:val="00957236"/>
    <w:rsid w:val="009572D4"/>
    <w:rsid w:val="00961921"/>
    <w:rsid w:val="009628EB"/>
    <w:rsid w:val="009633D9"/>
    <w:rsid w:val="009638B4"/>
    <w:rsid w:val="00963AE6"/>
    <w:rsid w:val="0096430A"/>
    <w:rsid w:val="0096554B"/>
    <w:rsid w:val="0096584A"/>
    <w:rsid w:val="00967D7D"/>
    <w:rsid w:val="00971F08"/>
    <w:rsid w:val="009737A7"/>
    <w:rsid w:val="00973C28"/>
    <w:rsid w:val="00974E71"/>
    <w:rsid w:val="0097581F"/>
    <w:rsid w:val="0097587D"/>
    <w:rsid w:val="0097603D"/>
    <w:rsid w:val="0097628D"/>
    <w:rsid w:val="00976949"/>
    <w:rsid w:val="00980477"/>
    <w:rsid w:val="00981442"/>
    <w:rsid w:val="0098222A"/>
    <w:rsid w:val="00983F8A"/>
    <w:rsid w:val="0098467A"/>
    <w:rsid w:val="00985253"/>
    <w:rsid w:val="009853B3"/>
    <w:rsid w:val="009863B7"/>
    <w:rsid w:val="0098642C"/>
    <w:rsid w:val="00986FCD"/>
    <w:rsid w:val="009874AB"/>
    <w:rsid w:val="00990630"/>
    <w:rsid w:val="00990F59"/>
    <w:rsid w:val="00991761"/>
    <w:rsid w:val="009918BB"/>
    <w:rsid w:val="00992909"/>
    <w:rsid w:val="0099336B"/>
    <w:rsid w:val="0099384B"/>
    <w:rsid w:val="009944EF"/>
    <w:rsid w:val="00994DCA"/>
    <w:rsid w:val="0099581F"/>
    <w:rsid w:val="00995942"/>
    <w:rsid w:val="009960EC"/>
    <w:rsid w:val="00996B9C"/>
    <w:rsid w:val="009970DD"/>
    <w:rsid w:val="009A0FBA"/>
    <w:rsid w:val="009A1601"/>
    <w:rsid w:val="009A1AB4"/>
    <w:rsid w:val="009A319E"/>
    <w:rsid w:val="009A3BB6"/>
    <w:rsid w:val="009A462D"/>
    <w:rsid w:val="009A53AB"/>
    <w:rsid w:val="009A5CBA"/>
    <w:rsid w:val="009A5CE4"/>
    <w:rsid w:val="009A785B"/>
    <w:rsid w:val="009B0343"/>
    <w:rsid w:val="009B0D0F"/>
    <w:rsid w:val="009B1947"/>
    <w:rsid w:val="009B1F30"/>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BF4"/>
    <w:rsid w:val="009C0D84"/>
    <w:rsid w:val="009C22D7"/>
    <w:rsid w:val="009C3A4E"/>
    <w:rsid w:val="009C403E"/>
    <w:rsid w:val="009C4F7E"/>
    <w:rsid w:val="009C56A7"/>
    <w:rsid w:val="009D1814"/>
    <w:rsid w:val="009D2376"/>
    <w:rsid w:val="009D2809"/>
    <w:rsid w:val="009D2DE5"/>
    <w:rsid w:val="009D3C37"/>
    <w:rsid w:val="009D3C62"/>
    <w:rsid w:val="009D4FF0"/>
    <w:rsid w:val="009D6A1D"/>
    <w:rsid w:val="009D6A2A"/>
    <w:rsid w:val="009D703C"/>
    <w:rsid w:val="009D718F"/>
    <w:rsid w:val="009E068F"/>
    <w:rsid w:val="009E14E0"/>
    <w:rsid w:val="009E2D56"/>
    <w:rsid w:val="009E3282"/>
    <w:rsid w:val="009E35DB"/>
    <w:rsid w:val="009E3AA9"/>
    <w:rsid w:val="009E47A3"/>
    <w:rsid w:val="009E5AF7"/>
    <w:rsid w:val="009E6160"/>
    <w:rsid w:val="009E6360"/>
    <w:rsid w:val="009F08F3"/>
    <w:rsid w:val="009F18AA"/>
    <w:rsid w:val="009F344F"/>
    <w:rsid w:val="009F34C5"/>
    <w:rsid w:val="009F428D"/>
    <w:rsid w:val="009F579B"/>
    <w:rsid w:val="009F631C"/>
    <w:rsid w:val="009F6A47"/>
    <w:rsid w:val="00A031D8"/>
    <w:rsid w:val="00A03B8D"/>
    <w:rsid w:val="00A03E8B"/>
    <w:rsid w:val="00A048A8"/>
    <w:rsid w:val="00A04F49"/>
    <w:rsid w:val="00A0714A"/>
    <w:rsid w:val="00A103BE"/>
    <w:rsid w:val="00A10703"/>
    <w:rsid w:val="00A1394B"/>
    <w:rsid w:val="00A13E54"/>
    <w:rsid w:val="00A17F63"/>
    <w:rsid w:val="00A201F7"/>
    <w:rsid w:val="00A2193B"/>
    <w:rsid w:val="00A2256C"/>
    <w:rsid w:val="00A2351A"/>
    <w:rsid w:val="00A24510"/>
    <w:rsid w:val="00A248CF"/>
    <w:rsid w:val="00A24F64"/>
    <w:rsid w:val="00A2510E"/>
    <w:rsid w:val="00A25CBC"/>
    <w:rsid w:val="00A264A9"/>
    <w:rsid w:val="00A26DCF"/>
    <w:rsid w:val="00A27785"/>
    <w:rsid w:val="00A30187"/>
    <w:rsid w:val="00A31B03"/>
    <w:rsid w:val="00A31B7E"/>
    <w:rsid w:val="00A32703"/>
    <w:rsid w:val="00A3448A"/>
    <w:rsid w:val="00A35E15"/>
    <w:rsid w:val="00A36297"/>
    <w:rsid w:val="00A40BDC"/>
    <w:rsid w:val="00A41E2B"/>
    <w:rsid w:val="00A41F42"/>
    <w:rsid w:val="00A428C2"/>
    <w:rsid w:val="00A43076"/>
    <w:rsid w:val="00A437E8"/>
    <w:rsid w:val="00A45B74"/>
    <w:rsid w:val="00A4759E"/>
    <w:rsid w:val="00A5284C"/>
    <w:rsid w:val="00A52880"/>
    <w:rsid w:val="00A52E1D"/>
    <w:rsid w:val="00A53F53"/>
    <w:rsid w:val="00A540D0"/>
    <w:rsid w:val="00A541BB"/>
    <w:rsid w:val="00A54393"/>
    <w:rsid w:val="00A5529C"/>
    <w:rsid w:val="00A552BA"/>
    <w:rsid w:val="00A55CC7"/>
    <w:rsid w:val="00A569F0"/>
    <w:rsid w:val="00A57C11"/>
    <w:rsid w:val="00A603BB"/>
    <w:rsid w:val="00A61499"/>
    <w:rsid w:val="00A623D2"/>
    <w:rsid w:val="00A62A77"/>
    <w:rsid w:val="00A62E20"/>
    <w:rsid w:val="00A6329B"/>
    <w:rsid w:val="00A63483"/>
    <w:rsid w:val="00A64323"/>
    <w:rsid w:val="00A657D7"/>
    <w:rsid w:val="00A660AC"/>
    <w:rsid w:val="00A6733B"/>
    <w:rsid w:val="00A67D46"/>
    <w:rsid w:val="00A67DC8"/>
    <w:rsid w:val="00A67E6C"/>
    <w:rsid w:val="00A70CDD"/>
    <w:rsid w:val="00A71282"/>
    <w:rsid w:val="00A715C8"/>
    <w:rsid w:val="00A71B99"/>
    <w:rsid w:val="00A7282C"/>
    <w:rsid w:val="00A739D0"/>
    <w:rsid w:val="00A7463C"/>
    <w:rsid w:val="00A75205"/>
    <w:rsid w:val="00A75611"/>
    <w:rsid w:val="00A75741"/>
    <w:rsid w:val="00A75C1D"/>
    <w:rsid w:val="00A761D4"/>
    <w:rsid w:val="00A77EC4"/>
    <w:rsid w:val="00A81614"/>
    <w:rsid w:val="00A82628"/>
    <w:rsid w:val="00A83FFB"/>
    <w:rsid w:val="00A84014"/>
    <w:rsid w:val="00A84DBB"/>
    <w:rsid w:val="00A8534C"/>
    <w:rsid w:val="00A8569C"/>
    <w:rsid w:val="00A8715E"/>
    <w:rsid w:val="00A91670"/>
    <w:rsid w:val="00A924A7"/>
    <w:rsid w:val="00A92879"/>
    <w:rsid w:val="00A9296E"/>
    <w:rsid w:val="00A9442A"/>
    <w:rsid w:val="00A97C93"/>
    <w:rsid w:val="00AA016F"/>
    <w:rsid w:val="00AA124B"/>
    <w:rsid w:val="00AA1ED6"/>
    <w:rsid w:val="00AA25B8"/>
    <w:rsid w:val="00AA2AF9"/>
    <w:rsid w:val="00AA41AD"/>
    <w:rsid w:val="00AA51D6"/>
    <w:rsid w:val="00AA759A"/>
    <w:rsid w:val="00AA7F35"/>
    <w:rsid w:val="00AB0BC8"/>
    <w:rsid w:val="00AB11CA"/>
    <w:rsid w:val="00AB14D9"/>
    <w:rsid w:val="00AB1789"/>
    <w:rsid w:val="00AB2D7C"/>
    <w:rsid w:val="00AB374D"/>
    <w:rsid w:val="00AB3AAF"/>
    <w:rsid w:val="00AB3F82"/>
    <w:rsid w:val="00AB4AB8"/>
    <w:rsid w:val="00AB5544"/>
    <w:rsid w:val="00AB6491"/>
    <w:rsid w:val="00AB655E"/>
    <w:rsid w:val="00AB6A81"/>
    <w:rsid w:val="00AB6F76"/>
    <w:rsid w:val="00AB7D41"/>
    <w:rsid w:val="00AC007F"/>
    <w:rsid w:val="00AC16BB"/>
    <w:rsid w:val="00AC1B36"/>
    <w:rsid w:val="00AC2ECD"/>
    <w:rsid w:val="00AC3094"/>
    <w:rsid w:val="00AC3119"/>
    <w:rsid w:val="00AC429E"/>
    <w:rsid w:val="00AC4769"/>
    <w:rsid w:val="00AC49FB"/>
    <w:rsid w:val="00AC5A10"/>
    <w:rsid w:val="00AC7252"/>
    <w:rsid w:val="00AC7CE9"/>
    <w:rsid w:val="00AC7D0E"/>
    <w:rsid w:val="00AD0AA3"/>
    <w:rsid w:val="00AD15F2"/>
    <w:rsid w:val="00AD3609"/>
    <w:rsid w:val="00AD39D7"/>
    <w:rsid w:val="00AD3F94"/>
    <w:rsid w:val="00AD4A5A"/>
    <w:rsid w:val="00AD5721"/>
    <w:rsid w:val="00AD6C8D"/>
    <w:rsid w:val="00AD7E91"/>
    <w:rsid w:val="00AE0A64"/>
    <w:rsid w:val="00AE191B"/>
    <w:rsid w:val="00AE27AC"/>
    <w:rsid w:val="00AE40E0"/>
    <w:rsid w:val="00AE45BA"/>
    <w:rsid w:val="00AE4DBA"/>
    <w:rsid w:val="00AE4F07"/>
    <w:rsid w:val="00AE54A8"/>
    <w:rsid w:val="00AE5712"/>
    <w:rsid w:val="00AE66A1"/>
    <w:rsid w:val="00AE6E86"/>
    <w:rsid w:val="00AF0D56"/>
    <w:rsid w:val="00AF1A0B"/>
    <w:rsid w:val="00AF1C5D"/>
    <w:rsid w:val="00AF2FC0"/>
    <w:rsid w:val="00AF42D7"/>
    <w:rsid w:val="00AF4A91"/>
    <w:rsid w:val="00AF4EEB"/>
    <w:rsid w:val="00AF6290"/>
    <w:rsid w:val="00B006FE"/>
    <w:rsid w:val="00B007CB"/>
    <w:rsid w:val="00B0092C"/>
    <w:rsid w:val="00B00DD1"/>
    <w:rsid w:val="00B02062"/>
    <w:rsid w:val="00B02657"/>
    <w:rsid w:val="00B02AA9"/>
    <w:rsid w:val="00B02FA3"/>
    <w:rsid w:val="00B05084"/>
    <w:rsid w:val="00B05CC7"/>
    <w:rsid w:val="00B06E3B"/>
    <w:rsid w:val="00B1196A"/>
    <w:rsid w:val="00B133FF"/>
    <w:rsid w:val="00B13928"/>
    <w:rsid w:val="00B13E4D"/>
    <w:rsid w:val="00B14EC6"/>
    <w:rsid w:val="00B157F9"/>
    <w:rsid w:val="00B16B9C"/>
    <w:rsid w:val="00B171B1"/>
    <w:rsid w:val="00B17FD1"/>
    <w:rsid w:val="00B20256"/>
    <w:rsid w:val="00B20D09"/>
    <w:rsid w:val="00B248A6"/>
    <w:rsid w:val="00B24F36"/>
    <w:rsid w:val="00B2701F"/>
    <w:rsid w:val="00B27470"/>
    <w:rsid w:val="00B2763F"/>
    <w:rsid w:val="00B27AAC"/>
    <w:rsid w:val="00B30929"/>
    <w:rsid w:val="00B31740"/>
    <w:rsid w:val="00B3180A"/>
    <w:rsid w:val="00B36CE2"/>
    <w:rsid w:val="00B3709B"/>
    <w:rsid w:val="00B372AA"/>
    <w:rsid w:val="00B376A7"/>
    <w:rsid w:val="00B40445"/>
    <w:rsid w:val="00B409E0"/>
    <w:rsid w:val="00B41888"/>
    <w:rsid w:val="00B41B15"/>
    <w:rsid w:val="00B425A9"/>
    <w:rsid w:val="00B42C87"/>
    <w:rsid w:val="00B437E4"/>
    <w:rsid w:val="00B4551B"/>
    <w:rsid w:val="00B45A52"/>
    <w:rsid w:val="00B46175"/>
    <w:rsid w:val="00B46B4B"/>
    <w:rsid w:val="00B517A2"/>
    <w:rsid w:val="00B53B94"/>
    <w:rsid w:val="00B548B7"/>
    <w:rsid w:val="00B54E2B"/>
    <w:rsid w:val="00B55DF6"/>
    <w:rsid w:val="00B5650E"/>
    <w:rsid w:val="00B56C45"/>
    <w:rsid w:val="00B57E8A"/>
    <w:rsid w:val="00B57F54"/>
    <w:rsid w:val="00B61805"/>
    <w:rsid w:val="00B637D5"/>
    <w:rsid w:val="00B6399F"/>
    <w:rsid w:val="00B654D1"/>
    <w:rsid w:val="00B6605F"/>
    <w:rsid w:val="00B6613D"/>
    <w:rsid w:val="00B664C7"/>
    <w:rsid w:val="00B67568"/>
    <w:rsid w:val="00B7062F"/>
    <w:rsid w:val="00B739F6"/>
    <w:rsid w:val="00B73B30"/>
    <w:rsid w:val="00B7467F"/>
    <w:rsid w:val="00B764CB"/>
    <w:rsid w:val="00B764D0"/>
    <w:rsid w:val="00B76DE4"/>
    <w:rsid w:val="00B8084C"/>
    <w:rsid w:val="00B810A6"/>
    <w:rsid w:val="00B81A6C"/>
    <w:rsid w:val="00B8256A"/>
    <w:rsid w:val="00B844AA"/>
    <w:rsid w:val="00B85DE5"/>
    <w:rsid w:val="00B86920"/>
    <w:rsid w:val="00B86BFA"/>
    <w:rsid w:val="00B901AC"/>
    <w:rsid w:val="00B906FA"/>
    <w:rsid w:val="00B90F73"/>
    <w:rsid w:val="00B91408"/>
    <w:rsid w:val="00B92176"/>
    <w:rsid w:val="00B9264E"/>
    <w:rsid w:val="00B929E7"/>
    <w:rsid w:val="00B92B08"/>
    <w:rsid w:val="00B92D33"/>
    <w:rsid w:val="00B93B59"/>
    <w:rsid w:val="00B9406A"/>
    <w:rsid w:val="00B94E1C"/>
    <w:rsid w:val="00B957E0"/>
    <w:rsid w:val="00B95853"/>
    <w:rsid w:val="00B96FE7"/>
    <w:rsid w:val="00B97278"/>
    <w:rsid w:val="00B976D8"/>
    <w:rsid w:val="00B97C92"/>
    <w:rsid w:val="00B97DC9"/>
    <w:rsid w:val="00BA1806"/>
    <w:rsid w:val="00BA2280"/>
    <w:rsid w:val="00BA2A08"/>
    <w:rsid w:val="00BA308D"/>
    <w:rsid w:val="00BA32C1"/>
    <w:rsid w:val="00BA35E8"/>
    <w:rsid w:val="00BA367B"/>
    <w:rsid w:val="00BA41DE"/>
    <w:rsid w:val="00BA56D2"/>
    <w:rsid w:val="00BA6179"/>
    <w:rsid w:val="00BA61C6"/>
    <w:rsid w:val="00BA67E4"/>
    <w:rsid w:val="00BA756D"/>
    <w:rsid w:val="00BA76E0"/>
    <w:rsid w:val="00BB0728"/>
    <w:rsid w:val="00BB2A25"/>
    <w:rsid w:val="00BB2CF7"/>
    <w:rsid w:val="00BB4A22"/>
    <w:rsid w:val="00BB51E9"/>
    <w:rsid w:val="00BB5877"/>
    <w:rsid w:val="00BB66DA"/>
    <w:rsid w:val="00BB7692"/>
    <w:rsid w:val="00BC0FDC"/>
    <w:rsid w:val="00BC288C"/>
    <w:rsid w:val="00BC3053"/>
    <w:rsid w:val="00BC345E"/>
    <w:rsid w:val="00BC432A"/>
    <w:rsid w:val="00BC4650"/>
    <w:rsid w:val="00BC4D2E"/>
    <w:rsid w:val="00BC5649"/>
    <w:rsid w:val="00BC5AFB"/>
    <w:rsid w:val="00BC76F1"/>
    <w:rsid w:val="00BD021E"/>
    <w:rsid w:val="00BD115B"/>
    <w:rsid w:val="00BD1461"/>
    <w:rsid w:val="00BD169E"/>
    <w:rsid w:val="00BD3439"/>
    <w:rsid w:val="00BD3B04"/>
    <w:rsid w:val="00BD48AC"/>
    <w:rsid w:val="00BD5A50"/>
    <w:rsid w:val="00BD5F1A"/>
    <w:rsid w:val="00BD6914"/>
    <w:rsid w:val="00BD7D11"/>
    <w:rsid w:val="00BE017B"/>
    <w:rsid w:val="00BE10B1"/>
    <w:rsid w:val="00BE1234"/>
    <w:rsid w:val="00BE1633"/>
    <w:rsid w:val="00BE2E36"/>
    <w:rsid w:val="00BE2FA6"/>
    <w:rsid w:val="00BE333F"/>
    <w:rsid w:val="00BE3C03"/>
    <w:rsid w:val="00BE53AE"/>
    <w:rsid w:val="00BE5A96"/>
    <w:rsid w:val="00BE7406"/>
    <w:rsid w:val="00BE7508"/>
    <w:rsid w:val="00BE7603"/>
    <w:rsid w:val="00BF0D5B"/>
    <w:rsid w:val="00BF301D"/>
    <w:rsid w:val="00BF3279"/>
    <w:rsid w:val="00BF3515"/>
    <w:rsid w:val="00BF35CF"/>
    <w:rsid w:val="00BF3D05"/>
    <w:rsid w:val="00BF4B36"/>
    <w:rsid w:val="00BF509E"/>
    <w:rsid w:val="00BF74C7"/>
    <w:rsid w:val="00BF74D7"/>
    <w:rsid w:val="00BF771E"/>
    <w:rsid w:val="00BF7B9E"/>
    <w:rsid w:val="00C012FE"/>
    <w:rsid w:val="00C015F1"/>
    <w:rsid w:val="00C01A93"/>
    <w:rsid w:val="00C01F33"/>
    <w:rsid w:val="00C02695"/>
    <w:rsid w:val="00C02CC6"/>
    <w:rsid w:val="00C03CCA"/>
    <w:rsid w:val="00C040F7"/>
    <w:rsid w:val="00C044AB"/>
    <w:rsid w:val="00C05706"/>
    <w:rsid w:val="00C07377"/>
    <w:rsid w:val="00C10376"/>
    <w:rsid w:val="00C10478"/>
    <w:rsid w:val="00C10F8A"/>
    <w:rsid w:val="00C1127D"/>
    <w:rsid w:val="00C120F4"/>
    <w:rsid w:val="00C12107"/>
    <w:rsid w:val="00C12963"/>
    <w:rsid w:val="00C14D4B"/>
    <w:rsid w:val="00C154BB"/>
    <w:rsid w:val="00C16A82"/>
    <w:rsid w:val="00C16AE0"/>
    <w:rsid w:val="00C17CC7"/>
    <w:rsid w:val="00C17F7D"/>
    <w:rsid w:val="00C228FA"/>
    <w:rsid w:val="00C23413"/>
    <w:rsid w:val="00C268E6"/>
    <w:rsid w:val="00C270BB"/>
    <w:rsid w:val="00C27477"/>
    <w:rsid w:val="00C279B5"/>
    <w:rsid w:val="00C27C45"/>
    <w:rsid w:val="00C27DA7"/>
    <w:rsid w:val="00C303F5"/>
    <w:rsid w:val="00C30E9C"/>
    <w:rsid w:val="00C31DA7"/>
    <w:rsid w:val="00C346F3"/>
    <w:rsid w:val="00C35DC8"/>
    <w:rsid w:val="00C36457"/>
    <w:rsid w:val="00C3719D"/>
    <w:rsid w:val="00C379D6"/>
    <w:rsid w:val="00C37BC6"/>
    <w:rsid w:val="00C37CB2"/>
    <w:rsid w:val="00C41C10"/>
    <w:rsid w:val="00C43AFF"/>
    <w:rsid w:val="00C44A39"/>
    <w:rsid w:val="00C46028"/>
    <w:rsid w:val="00C4647E"/>
    <w:rsid w:val="00C473A5"/>
    <w:rsid w:val="00C4766E"/>
    <w:rsid w:val="00C477D2"/>
    <w:rsid w:val="00C511F5"/>
    <w:rsid w:val="00C51A59"/>
    <w:rsid w:val="00C52E6A"/>
    <w:rsid w:val="00C54995"/>
    <w:rsid w:val="00C54D41"/>
    <w:rsid w:val="00C55A24"/>
    <w:rsid w:val="00C56116"/>
    <w:rsid w:val="00C5668B"/>
    <w:rsid w:val="00C57314"/>
    <w:rsid w:val="00C601A0"/>
    <w:rsid w:val="00C60526"/>
    <w:rsid w:val="00C60783"/>
    <w:rsid w:val="00C61D7C"/>
    <w:rsid w:val="00C61ED2"/>
    <w:rsid w:val="00C6386C"/>
    <w:rsid w:val="00C64672"/>
    <w:rsid w:val="00C653A3"/>
    <w:rsid w:val="00C66E15"/>
    <w:rsid w:val="00C703B9"/>
    <w:rsid w:val="00C70697"/>
    <w:rsid w:val="00C70B5F"/>
    <w:rsid w:val="00C72093"/>
    <w:rsid w:val="00C72EF4"/>
    <w:rsid w:val="00C744B8"/>
    <w:rsid w:val="00C744FE"/>
    <w:rsid w:val="00C74DB0"/>
    <w:rsid w:val="00C755A4"/>
    <w:rsid w:val="00C75D2F"/>
    <w:rsid w:val="00C767BE"/>
    <w:rsid w:val="00C76E3C"/>
    <w:rsid w:val="00C76EB4"/>
    <w:rsid w:val="00C80705"/>
    <w:rsid w:val="00C81364"/>
    <w:rsid w:val="00C81534"/>
    <w:rsid w:val="00C81568"/>
    <w:rsid w:val="00C823E3"/>
    <w:rsid w:val="00C82AE6"/>
    <w:rsid w:val="00C8370C"/>
    <w:rsid w:val="00C83797"/>
    <w:rsid w:val="00C83FA1"/>
    <w:rsid w:val="00C86345"/>
    <w:rsid w:val="00C86E36"/>
    <w:rsid w:val="00C9027A"/>
    <w:rsid w:val="00C9068E"/>
    <w:rsid w:val="00C90B0D"/>
    <w:rsid w:val="00C90FDC"/>
    <w:rsid w:val="00C927EE"/>
    <w:rsid w:val="00C92B19"/>
    <w:rsid w:val="00C9340A"/>
    <w:rsid w:val="00C9378F"/>
    <w:rsid w:val="00C93814"/>
    <w:rsid w:val="00C93C4B"/>
    <w:rsid w:val="00C94390"/>
    <w:rsid w:val="00C944AB"/>
    <w:rsid w:val="00C95756"/>
    <w:rsid w:val="00C95B40"/>
    <w:rsid w:val="00C96831"/>
    <w:rsid w:val="00C96FA0"/>
    <w:rsid w:val="00CA0EA1"/>
    <w:rsid w:val="00CA1997"/>
    <w:rsid w:val="00CA1ED8"/>
    <w:rsid w:val="00CA2BCD"/>
    <w:rsid w:val="00CA5D4C"/>
    <w:rsid w:val="00CA6A04"/>
    <w:rsid w:val="00CA6BA4"/>
    <w:rsid w:val="00CA736A"/>
    <w:rsid w:val="00CA7429"/>
    <w:rsid w:val="00CA7FCC"/>
    <w:rsid w:val="00CA7FE4"/>
    <w:rsid w:val="00CB0084"/>
    <w:rsid w:val="00CB0862"/>
    <w:rsid w:val="00CB1F63"/>
    <w:rsid w:val="00CB278B"/>
    <w:rsid w:val="00CB5210"/>
    <w:rsid w:val="00CB5839"/>
    <w:rsid w:val="00CB61A2"/>
    <w:rsid w:val="00CB7099"/>
    <w:rsid w:val="00CB7170"/>
    <w:rsid w:val="00CB742C"/>
    <w:rsid w:val="00CB754C"/>
    <w:rsid w:val="00CB7E67"/>
    <w:rsid w:val="00CC040E"/>
    <w:rsid w:val="00CC111F"/>
    <w:rsid w:val="00CC2011"/>
    <w:rsid w:val="00CC2659"/>
    <w:rsid w:val="00CC3EA0"/>
    <w:rsid w:val="00CC4817"/>
    <w:rsid w:val="00CC4BFC"/>
    <w:rsid w:val="00CC4D79"/>
    <w:rsid w:val="00CC6484"/>
    <w:rsid w:val="00CC7B45"/>
    <w:rsid w:val="00CD0440"/>
    <w:rsid w:val="00CD0A7A"/>
    <w:rsid w:val="00CD1188"/>
    <w:rsid w:val="00CD197F"/>
    <w:rsid w:val="00CD2134"/>
    <w:rsid w:val="00CD216A"/>
    <w:rsid w:val="00CD2A6A"/>
    <w:rsid w:val="00CD2ED1"/>
    <w:rsid w:val="00CD311F"/>
    <w:rsid w:val="00CD322A"/>
    <w:rsid w:val="00CD337B"/>
    <w:rsid w:val="00CD7BAB"/>
    <w:rsid w:val="00CD7ED9"/>
    <w:rsid w:val="00CE017A"/>
    <w:rsid w:val="00CE0424"/>
    <w:rsid w:val="00CE1ADB"/>
    <w:rsid w:val="00CE2C70"/>
    <w:rsid w:val="00CE2CEE"/>
    <w:rsid w:val="00CE3A8A"/>
    <w:rsid w:val="00CE4138"/>
    <w:rsid w:val="00CE47BB"/>
    <w:rsid w:val="00CE4EE7"/>
    <w:rsid w:val="00CE5231"/>
    <w:rsid w:val="00CE538A"/>
    <w:rsid w:val="00CE57A2"/>
    <w:rsid w:val="00CE5BD8"/>
    <w:rsid w:val="00CE66FE"/>
    <w:rsid w:val="00CE7561"/>
    <w:rsid w:val="00CE7A47"/>
    <w:rsid w:val="00CF05C6"/>
    <w:rsid w:val="00CF1354"/>
    <w:rsid w:val="00CF2F05"/>
    <w:rsid w:val="00CF3A2B"/>
    <w:rsid w:val="00CF3B1F"/>
    <w:rsid w:val="00CF3BF6"/>
    <w:rsid w:val="00CF5636"/>
    <w:rsid w:val="00CF625B"/>
    <w:rsid w:val="00CF687E"/>
    <w:rsid w:val="00CF7FD9"/>
    <w:rsid w:val="00D01F8D"/>
    <w:rsid w:val="00D02226"/>
    <w:rsid w:val="00D0349B"/>
    <w:rsid w:val="00D04068"/>
    <w:rsid w:val="00D05B21"/>
    <w:rsid w:val="00D06679"/>
    <w:rsid w:val="00D0795F"/>
    <w:rsid w:val="00D10249"/>
    <w:rsid w:val="00D10368"/>
    <w:rsid w:val="00D115C3"/>
    <w:rsid w:val="00D11897"/>
    <w:rsid w:val="00D1207F"/>
    <w:rsid w:val="00D13135"/>
    <w:rsid w:val="00D13E4E"/>
    <w:rsid w:val="00D168B6"/>
    <w:rsid w:val="00D17825"/>
    <w:rsid w:val="00D179BB"/>
    <w:rsid w:val="00D20058"/>
    <w:rsid w:val="00D20770"/>
    <w:rsid w:val="00D21194"/>
    <w:rsid w:val="00D22141"/>
    <w:rsid w:val="00D239A7"/>
    <w:rsid w:val="00D23F47"/>
    <w:rsid w:val="00D24FAB"/>
    <w:rsid w:val="00D2710C"/>
    <w:rsid w:val="00D30BB6"/>
    <w:rsid w:val="00D317F9"/>
    <w:rsid w:val="00D342D3"/>
    <w:rsid w:val="00D342E5"/>
    <w:rsid w:val="00D362C6"/>
    <w:rsid w:val="00D36E71"/>
    <w:rsid w:val="00D379BC"/>
    <w:rsid w:val="00D37D87"/>
    <w:rsid w:val="00D37F2D"/>
    <w:rsid w:val="00D40B33"/>
    <w:rsid w:val="00D4318F"/>
    <w:rsid w:val="00D438BF"/>
    <w:rsid w:val="00D440F8"/>
    <w:rsid w:val="00D446A2"/>
    <w:rsid w:val="00D4698B"/>
    <w:rsid w:val="00D47CBA"/>
    <w:rsid w:val="00D528EF"/>
    <w:rsid w:val="00D531E4"/>
    <w:rsid w:val="00D53243"/>
    <w:rsid w:val="00D5334B"/>
    <w:rsid w:val="00D53A65"/>
    <w:rsid w:val="00D546FF"/>
    <w:rsid w:val="00D55AD5"/>
    <w:rsid w:val="00D55FF4"/>
    <w:rsid w:val="00D56AAD"/>
    <w:rsid w:val="00D576CA"/>
    <w:rsid w:val="00D578A0"/>
    <w:rsid w:val="00D57B49"/>
    <w:rsid w:val="00D600D0"/>
    <w:rsid w:val="00D60B58"/>
    <w:rsid w:val="00D60CA0"/>
    <w:rsid w:val="00D61617"/>
    <w:rsid w:val="00D61AF5"/>
    <w:rsid w:val="00D63113"/>
    <w:rsid w:val="00D64ABF"/>
    <w:rsid w:val="00D652B5"/>
    <w:rsid w:val="00D65850"/>
    <w:rsid w:val="00D66155"/>
    <w:rsid w:val="00D708B0"/>
    <w:rsid w:val="00D719A5"/>
    <w:rsid w:val="00D725C2"/>
    <w:rsid w:val="00D739D9"/>
    <w:rsid w:val="00D73BB0"/>
    <w:rsid w:val="00D749F8"/>
    <w:rsid w:val="00D75A80"/>
    <w:rsid w:val="00D7663B"/>
    <w:rsid w:val="00D77B1D"/>
    <w:rsid w:val="00D8021F"/>
    <w:rsid w:val="00D80383"/>
    <w:rsid w:val="00D823C6"/>
    <w:rsid w:val="00D82912"/>
    <w:rsid w:val="00D82947"/>
    <w:rsid w:val="00D82E52"/>
    <w:rsid w:val="00D8327F"/>
    <w:rsid w:val="00D856AD"/>
    <w:rsid w:val="00D86CA3"/>
    <w:rsid w:val="00D871CE"/>
    <w:rsid w:val="00D900E0"/>
    <w:rsid w:val="00D9196D"/>
    <w:rsid w:val="00D92136"/>
    <w:rsid w:val="00D92982"/>
    <w:rsid w:val="00D92B2E"/>
    <w:rsid w:val="00D92C20"/>
    <w:rsid w:val="00D9310F"/>
    <w:rsid w:val="00D93867"/>
    <w:rsid w:val="00D946F8"/>
    <w:rsid w:val="00D964EC"/>
    <w:rsid w:val="00D96BCB"/>
    <w:rsid w:val="00D9767A"/>
    <w:rsid w:val="00D9767D"/>
    <w:rsid w:val="00D97A32"/>
    <w:rsid w:val="00D97F20"/>
    <w:rsid w:val="00DA305E"/>
    <w:rsid w:val="00DA4194"/>
    <w:rsid w:val="00DA5417"/>
    <w:rsid w:val="00DA55A3"/>
    <w:rsid w:val="00DA56E8"/>
    <w:rsid w:val="00DA594F"/>
    <w:rsid w:val="00DA5EDF"/>
    <w:rsid w:val="00DA6722"/>
    <w:rsid w:val="00DB0194"/>
    <w:rsid w:val="00DB0435"/>
    <w:rsid w:val="00DB0A9F"/>
    <w:rsid w:val="00DB377D"/>
    <w:rsid w:val="00DB3981"/>
    <w:rsid w:val="00DB65BB"/>
    <w:rsid w:val="00DB723A"/>
    <w:rsid w:val="00DB7282"/>
    <w:rsid w:val="00DB72D3"/>
    <w:rsid w:val="00DB7FE0"/>
    <w:rsid w:val="00DC0597"/>
    <w:rsid w:val="00DC246C"/>
    <w:rsid w:val="00DC28D8"/>
    <w:rsid w:val="00DC2D36"/>
    <w:rsid w:val="00DC2DA3"/>
    <w:rsid w:val="00DC3493"/>
    <w:rsid w:val="00DC3BBB"/>
    <w:rsid w:val="00DC475B"/>
    <w:rsid w:val="00DC53EF"/>
    <w:rsid w:val="00DC75E0"/>
    <w:rsid w:val="00DC7B83"/>
    <w:rsid w:val="00DD0002"/>
    <w:rsid w:val="00DD1FD3"/>
    <w:rsid w:val="00DD348C"/>
    <w:rsid w:val="00DD4135"/>
    <w:rsid w:val="00DD53B8"/>
    <w:rsid w:val="00DD5E97"/>
    <w:rsid w:val="00DD6E4F"/>
    <w:rsid w:val="00DD6F3B"/>
    <w:rsid w:val="00DE11E0"/>
    <w:rsid w:val="00DE39A0"/>
    <w:rsid w:val="00DE5608"/>
    <w:rsid w:val="00DE58D0"/>
    <w:rsid w:val="00DE5978"/>
    <w:rsid w:val="00DE63C9"/>
    <w:rsid w:val="00DE654F"/>
    <w:rsid w:val="00DE714C"/>
    <w:rsid w:val="00DE723C"/>
    <w:rsid w:val="00DE78BC"/>
    <w:rsid w:val="00DF0B6E"/>
    <w:rsid w:val="00DF1267"/>
    <w:rsid w:val="00DF15E0"/>
    <w:rsid w:val="00DF3445"/>
    <w:rsid w:val="00DF37A0"/>
    <w:rsid w:val="00DF4FAB"/>
    <w:rsid w:val="00DF595F"/>
    <w:rsid w:val="00DF5A6D"/>
    <w:rsid w:val="00DF643E"/>
    <w:rsid w:val="00DF6659"/>
    <w:rsid w:val="00DF729C"/>
    <w:rsid w:val="00E0015C"/>
    <w:rsid w:val="00E03284"/>
    <w:rsid w:val="00E03914"/>
    <w:rsid w:val="00E044F4"/>
    <w:rsid w:val="00E05407"/>
    <w:rsid w:val="00E06E44"/>
    <w:rsid w:val="00E10DD4"/>
    <w:rsid w:val="00E110E7"/>
    <w:rsid w:val="00E1115B"/>
    <w:rsid w:val="00E11B20"/>
    <w:rsid w:val="00E12D63"/>
    <w:rsid w:val="00E14B18"/>
    <w:rsid w:val="00E17360"/>
    <w:rsid w:val="00E17FA2"/>
    <w:rsid w:val="00E20FF7"/>
    <w:rsid w:val="00E21E70"/>
    <w:rsid w:val="00E21F4A"/>
    <w:rsid w:val="00E22330"/>
    <w:rsid w:val="00E226B1"/>
    <w:rsid w:val="00E2345E"/>
    <w:rsid w:val="00E23730"/>
    <w:rsid w:val="00E2406D"/>
    <w:rsid w:val="00E2510C"/>
    <w:rsid w:val="00E27279"/>
    <w:rsid w:val="00E30B5A"/>
    <w:rsid w:val="00E3123D"/>
    <w:rsid w:val="00E31461"/>
    <w:rsid w:val="00E31D43"/>
    <w:rsid w:val="00E32608"/>
    <w:rsid w:val="00E34188"/>
    <w:rsid w:val="00E34779"/>
    <w:rsid w:val="00E34B6E"/>
    <w:rsid w:val="00E35559"/>
    <w:rsid w:val="00E359BB"/>
    <w:rsid w:val="00E362BD"/>
    <w:rsid w:val="00E3723A"/>
    <w:rsid w:val="00E37860"/>
    <w:rsid w:val="00E421D3"/>
    <w:rsid w:val="00E426D5"/>
    <w:rsid w:val="00E43698"/>
    <w:rsid w:val="00E43B63"/>
    <w:rsid w:val="00E43DA2"/>
    <w:rsid w:val="00E446F1"/>
    <w:rsid w:val="00E448DB"/>
    <w:rsid w:val="00E451CD"/>
    <w:rsid w:val="00E452DE"/>
    <w:rsid w:val="00E46886"/>
    <w:rsid w:val="00E4781C"/>
    <w:rsid w:val="00E47AEF"/>
    <w:rsid w:val="00E53B75"/>
    <w:rsid w:val="00E53FFE"/>
    <w:rsid w:val="00E5413A"/>
    <w:rsid w:val="00E544B5"/>
    <w:rsid w:val="00E54E3B"/>
    <w:rsid w:val="00E56D96"/>
    <w:rsid w:val="00E57565"/>
    <w:rsid w:val="00E6054C"/>
    <w:rsid w:val="00E63838"/>
    <w:rsid w:val="00E641E9"/>
    <w:rsid w:val="00E64434"/>
    <w:rsid w:val="00E663DC"/>
    <w:rsid w:val="00E6659A"/>
    <w:rsid w:val="00E671AE"/>
    <w:rsid w:val="00E67C51"/>
    <w:rsid w:val="00E71090"/>
    <w:rsid w:val="00E71501"/>
    <w:rsid w:val="00E72EFC"/>
    <w:rsid w:val="00E74D44"/>
    <w:rsid w:val="00E7512F"/>
    <w:rsid w:val="00E758EC"/>
    <w:rsid w:val="00E75A1D"/>
    <w:rsid w:val="00E75BE5"/>
    <w:rsid w:val="00E7771D"/>
    <w:rsid w:val="00E7782E"/>
    <w:rsid w:val="00E8234C"/>
    <w:rsid w:val="00E823F2"/>
    <w:rsid w:val="00E82D25"/>
    <w:rsid w:val="00E831C5"/>
    <w:rsid w:val="00E83AA9"/>
    <w:rsid w:val="00E84E1B"/>
    <w:rsid w:val="00E85928"/>
    <w:rsid w:val="00E85B8B"/>
    <w:rsid w:val="00E87822"/>
    <w:rsid w:val="00E90395"/>
    <w:rsid w:val="00E90E49"/>
    <w:rsid w:val="00E917F9"/>
    <w:rsid w:val="00E91D25"/>
    <w:rsid w:val="00E91F1B"/>
    <w:rsid w:val="00E9291C"/>
    <w:rsid w:val="00E93EE1"/>
    <w:rsid w:val="00E93FFE"/>
    <w:rsid w:val="00E94F8A"/>
    <w:rsid w:val="00E95625"/>
    <w:rsid w:val="00E9626C"/>
    <w:rsid w:val="00E96A9C"/>
    <w:rsid w:val="00E974B9"/>
    <w:rsid w:val="00E97E69"/>
    <w:rsid w:val="00EA52A6"/>
    <w:rsid w:val="00EA5F1F"/>
    <w:rsid w:val="00EA7A41"/>
    <w:rsid w:val="00EA7A62"/>
    <w:rsid w:val="00EB0721"/>
    <w:rsid w:val="00EB077B"/>
    <w:rsid w:val="00EB0CB2"/>
    <w:rsid w:val="00EB1312"/>
    <w:rsid w:val="00EB1ADB"/>
    <w:rsid w:val="00EB2302"/>
    <w:rsid w:val="00EB252E"/>
    <w:rsid w:val="00EB30CA"/>
    <w:rsid w:val="00EB4D6F"/>
    <w:rsid w:val="00EB4EA2"/>
    <w:rsid w:val="00EB5A6C"/>
    <w:rsid w:val="00EB601F"/>
    <w:rsid w:val="00EB780F"/>
    <w:rsid w:val="00EC00A0"/>
    <w:rsid w:val="00EC24D5"/>
    <w:rsid w:val="00EC27C6"/>
    <w:rsid w:val="00EC4207"/>
    <w:rsid w:val="00EC5653"/>
    <w:rsid w:val="00EC5BB0"/>
    <w:rsid w:val="00EC71CE"/>
    <w:rsid w:val="00EC7BCC"/>
    <w:rsid w:val="00ED1006"/>
    <w:rsid w:val="00ED5131"/>
    <w:rsid w:val="00ED5503"/>
    <w:rsid w:val="00ED7BC3"/>
    <w:rsid w:val="00ED7DC1"/>
    <w:rsid w:val="00EE02E3"/>
    <w:rsid w:val="00EE0AB5"/>
    <w:rsid w:val="00EE129E"/>
    <w:rsid w:val="00EE1A76"/>
    <w:rsid w:val="00EE321C"/>
    <w:rsid w:val="00EE3EA7"/>
    <w:rsid w:val="00EE5777"/>
    <w:rsid w:val="00EE5FA1"/>
    <w:rsid w:val="00EE6707"/>
    <w:rsid w:val="00EE7BC5"/>
    <w:rsid w:val="00EF18FE"/>
    <w:rsid w:val="00EF298D"/>
    <w:rsid w:val="00EF3044"/>
    <w:rsid w:val="00EF3A01"/>
    <w:rsid w:val="00EF4A59"/>
    <w:rsid w:val="00EF5206"/>
    <w:rsid w:val="00EF5787"/>
    <w:rsid w:val="00EF5D4A"/>
    <w:rsid w:val="00EF60D0"/>
    <w:rsid w:val="00F00311"/>
    <w:rsid w:val="00F00E13"/>
    <w:rsid w:val="00F017B5"/>
    <w:rsid w:val="00F03CA3"/>
    <w:rsid w:val="00F03E2D"/>
    <w:rsid w:val="00F03E7C"/>
    <w:rsid w:val="00F05203"/>
    <w:rsid w:val="00F0528D"/>
    <w:rsid w:val="00F065FA"/>
    <w:rsid w:val="00F06C67"/>
    <w:rsid w:val="00F06DFD"/>
    <w:rsid w:val="00F071D1"/>
    <w:rsid w:val="00F07533"/>
    <w:rsid w:val="00F10386"/>
    <w:rsid w:val="00F10629"/>
    <w:rsid w:val="00F1231C"/>
    <w:rsid w:val="00F1238D"/>
    <w:rsid w:val="00F15813"/>
    <w:rsid w:val="00F15FA5"/>
    <w:rsid w:val="00F16B51"/>
    <w:rsid w:val="00F173C4"/>
    <w:rsid w:val="00F20423"/>
    <w:rsid w:val="00F20585"/>
    <w:rsid w:val="00F209B7"/>
    <w:rsid w:val="00F20F5C"/>
    <w:rsid w:val="00F215EC"/>
    <w:rsid w:val="00F2376F"/>
    <w:rsid w:val="00F243D8"/>
    <w:rsid w:val="00F24739"/>
    <w:rsid w:val="00F24B29"/>
    <w:rsid w:val="00F30828"/>
    <w:rsid w:val="00F313D6"/>
    <w:rsid w:val="00F336A8"/>
    <w:rsid w:val="00F350DD"/>
    <w:rsid w:val="00F3685B"/>
    <w:rsid w:val="00F36986"/>
    <w:rsid w:val="00F40F0C"/>
    <w:rsid w:val="00F41568"/>
    <w:rsid w:val="00F418FD"/>
    <w:rsid w:val="00F41D08"/>
    <w:rsid w:val="00F41DC5"/>
    <w:rsid w:val="00F41E43"/>
    <w:rsid w:val="00F42738"/>
    <w:rsid w:val="00F427C0"/>
    <w:rsid w:val="00F43532"/>
    <w:rsid w:val="00F4485C"/>
    <w:rsid w:val="00F45245"/>
    <w:rsid w:val="00F469E7"/>
    <w:rsid w:val="00F470AA"/>
    <w:rsid w:val="00F47181"/>
    <w:rsid w:val="00F4766C"/>
    <w:rsid w:val="00F47E34"/>
    <w:rsid w:val="00F5060E"/>
    <w:rsid w:val="00F507D1"/>
    <w:rsid w:val="00F50905"/>
    <w:rsid w:val="00F519CE"/>
    <w:rsid w:val="00F51ADA"/>
    <w:rsid w:val="00F5293F"/>
    <w:rsid w:val="00F56248"/>
    <w:rsid w:val="00F563EA"/>
    <w:rsid w:val="00F5783E"/>
    <w:rsid w:val="00F579EF"/>
    <w:rsid w:val="00F60203"/>
    <w:rsid w:val="00F60485"/>
    <w:rsid w:val="00F607C5"/>
    <w:rsid w:val="00F60DEA"/>
    <w:rsid w:val="00F6302A"/>
    <w:rsid w:val="00F63950"/>
    <w:rsid w:val="00F644BC"/>
    <w:rsid w:val="00F64C2B"/>
    <w:rsid w:val="00F651BE"/>
    <w:rsid w:val="00F6555A"/>
    <w:rsid w:val="00F67F53"/>
    <w:rsid w:val="00F703BE"/>
    <w:rsid w:val="00F70572"/>
    <w:rsid w:val="00F70BCA"/>
    <w:rsid w:val="00F71F69"/>
    <w:rsid w:val="00F7248D"/>
    <w:rsid w:val="00F72B72"/>
    <w:rsid w:val="00F72D7F"/>
    <w:rsid w:val="00F72F97"/>
    <w:rsid w:val="00F73709"/>
    <w:rsid w:val="00F74618"/>
    <w:rsid w:val="00F748BC"/>
    <w:rsid w:val="00F74BB9"/>
    <w:rsid w:val="00F75582"/>
    <w:rsid w:val="00F76EFA"/>
    <w:rsid w:val="00F804BE"/>
    <w:rsid w:val="00F805F7"/>
    <w:rsid w:val="00F810F6"/>
    <w:rsid w:val="00F817CE"/>
    <w:rsid w:val="00F822C2"/>
    <w:rsid w:val="00F82707"/>
    <w:rsid w:val="00F838E1"/>
    <w:rsid w:val="00F844CC"/>
    <w:rsid w:val="00F8456C"/>
    <w:rsid w:val="00F859D8"/>
    <w:rsid w:val="00F868F5"/>
    <w:rsid w:val="00F86947"/>
    <w:rsid w:val="00F86B46"/>
    <w:rsid w:val="00F87610"/>
    <w:rsid w:val="00F9056A"/>
    <w:rsid w:val="00F90F8D"/>
    <w:rsid w:val="00F922E1"/>
    <w:rsid w:val="00F92782"/>
    <w:rsid w:val="00F92924"/>
    <w:rsid w:val="00F92DCB"/>
    <w:rsid w:val="00F9385A"/>
    <w:rsid w:val="00F93AA9"/>
    <w:rsid w:val="00F949E3"/>
    <w:rsid w:val="00F94C49"/>
    <w:rsid w:val="00F94DBF"/>
    <w:rsid w:val="00F96981"/>
    <w:rsid w:val="00F96985"/>
    <w:rsid w:val="00F96E29"/>
    <w:rsid w:val="00F97838"/>
    <w:rsid w:val="00FA0715"/>
    <w:rsid w:val="00FA0773"/>
    <w:rsid w:val="00FA0869"/>
    <w:rsid w:val="00FA08C2"/>
    <w:rsid w:val="00FA2BB3"/>
    <w:rsid w:val="00FA341E"/>
    <w:rsid w:val="00FA4069"/>
    <w:rsid w:val="00FA72F4"/>
    <w:rsid w:val="00FA74E7"/>
    <w:rsid w:val="00FB0386"/>
    <w:rsid w:val="00FB190A"/>
    <w:rsid w:val="00FB1F74"/>
    <w:rsid w:val="00FB2187"/>
    <w:rsid w:val="00FB2D2B"/>
    <w:rsid w:val="00FB3F1A"/>
    <w:rsid w:val="00FB4532"/>
    <w:rsid w:val="00FB4862"/>
    <w:rsid w:val="00FB4C80"/>
    <w:rsid w:val="00FB5594"/>
    <w:rsid w:val="00FB688A"/>
    <w:rsid w:val="00FB6A6A"/>
    <w:rsid w:val="00FB7CA2"/>
    <w:rsid w:val="00FC174E"/>
    <w:rsid w:val="00FC4B68"/>
    <w:rsid w:val="00FC7429"/>
    <w:rsid w:val="00FC7A81"/>
    <w:rsid w:val="00FD07F6"/>
    <w:rsid w:val="00FD093C"/>
    <w:rsid w:val="00FD1BAA"/>
    <w:rsid w:val="00FD1EC8"/>
    <w:rsid w:val="00FD2119"/>
    <w:rsid w:val="00FD2496"/>
    <w:rsid w:val="00FD2979"/>
    <w:rsid w:val="00FD47ED"/>
    <w:rsid w:val="00FD537F"/>
    <w:rsid w:val="00FD552A"/>
    <w:rsid w:val="00FD613D"/>
    <w:rsid w:val="00FD640B"/>
    <w:rsid w:val="00FD6F71"/>
    <w:rsid w:val="00FD74DB"/>
    <w:rsid w:val="00FD7660"/>
    <w:rsid w:val="00FD7980"/>
    <w:rsid w:val="00FD79A4"/>
    <w:rsid w:val="00FE0655"/>
    <w:rsid w:val="00FE09C7"/>
    <w:rsid w:val="00FE2365"/>
    <w:rsid w:val="00FE37D7"/>
    <w:rsid w:val="00FE4130"/>
    <w:rsid w:val="00FE49C2"/>
    <w:rsid w:val="00FE4C7B"/>
    <w:rsid w:val="00FE505B"/>
    <w:rsid w:val="00FE6284"/>
    <w:rsid w:val="00FE7336"/>
    <w:rsid w:val="00FE787C"/>
    <w:rsid w:val="00FE7B82"/>
    <w:rsid w:val="00FF1F8F"/>
    <w:rsid w:val="00FF24F0"/>
    <w:rsid w:val="00FF45A5"/>
    <w:rsid w:val="00FF5235"/>
    <w:rsid w:val="00FF5247"/>
    <w:rsid w:val="00FF5C91"/>
    <w:rsid w:val="00FF5EC2"/>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7F8A6A5D-FD0C-4012-A6C7-CF1E2AFB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
    <w:name w:val="插图题注"/>
    <w:basedOn w:val="Normal"/>
    <w:rsid w:val="006909D3"/>
    <w:pPr>
      <w:overflowPunct/>
      <w:autoSpaceDE/>
      <w:autoSpaceDN/>
      <w:adjustRightInd/>
      <w:textAlignment w:val="auto"/>
    </w:pPr>
    <w:rPr>
      <w:lang w:eastAsia="en-US"/>
    </w:rPr>
  </w:style>
  <w:style w:type="paragraph" w:customStyle="1" w:styleId="a0">
    <w:name w:val="表格题注"/>
    <w:basedOn w:val="Normal"/>
    <w:rsid w:val="006909D3"/>
    <w:p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43608DC-DFD6-41A8-8B22-34D7B6002811}"/>
</file>

<file path=customXml/itemProps4.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1544</TotalTime>
  <Pages>5</Pages>
  <Words>2028</Words>
  <Characters>11025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13027</CharactersWithSpaces>
  <SharedDoc>false</SharedDoc>
  <HLinks>
    <vt:vector size="60" baseType="variant">
      <vt:variant>
        <vt:i4>1376315</vt:i4>
      </vt:variant>
      <vt:variant>
        <vt:i4>32</vt:i4>
      </vt:variant>
      <vt:variant>
        <vt:i4>0</vt:i4>
      </vt:variant>
      <vt:variant>
        <vt:i4>5</vt:i4>
      </vt:variant>
      <vt:variant>
        <vt:lpwstr/>
      </vt:variant>
      <vt:variant>
        <vt:lpwstr>_Toc71612183</vt:lpwstr>
      </vt:variant>
      <vt:variant>
        <vt:i4>1310779</vt:i4>
      </vt:variant>
      <vt:variant>
        <vt:i4>29</vt:i4>
      </vt:variant>
      <vt:variant>
        <vt:i4>0</vt:i4>
      </vt:variant>
      <vt:variant>
        <vt:i4>5</vt:i4>
      </vt:variant>
      <vt:variant>
        <vt:lpwstr/>
      </vt:variant>
      <vt:variant>
        <vt:lpwstr>_Toc71612182</vt:lpwstr>
      </vt:variant>
      <vt:variant>
        <vt:i4>1507387</vt:i4>
      </vt:variant>
      <vt:variant>
        <vt:i4>23</vt:i4>
      </vt:variant>
      <vt:variant>
        <vt:i4>0</vt:i4>
      </vt:variant>
      <vt:variant>
        <vt:i4>5</vt:i4>
      </vt:variant>
      <vt:variant>
        <vt:lpwstr/>
      </vt:variant>
      <vt:variant>
        <vt:lpwstr>_Toc71612181</vt:lpwstr>
      </vt:variant>
      <vt:variant>
        <vt:i4>1441851</vt:i4>
      </vt:variant>
      <vt:variant>
        <vt:i4>20</vt:i4>
      </vt:variant>
      <vt:variant>
        <vt:i4>0</vt:i4>
      </vt:variant>
      <vt:variant>
        <vt:i4>5</vt:i4>
      </vt:variant>
      <vt:variant>
        <vt:lpwstr/>
      </vt:variant>
      <vt:variant>
        <vt:lpwstr>_Toc71612180</vt:lpwstr>
      </vt:variant>
      <vt:variant>
        <vt:i4>2031668</vt:i4>
      </vt:variant>
      <vt:variant>
        <vt:i4>17</vt:i4>
      </vt:variant>
      <vt:variant>
        <vt:i4>0</vt:i4>
      </vt:variant>
      <vt:variant>
        <vt:i4>5</vt:i4>
      </vt:variant>
      <vt:variant>
        <vt:lpwstr/>
      </vt:variant>
      <vt:variant>
        <vt:lpwstr>_Toc71612179</vt:lpwstr>
      </vt:variant>
      <vt:variant>
        <vt:i4>1966132</vt:i4>
      </vt:variant>
      <vt:variant>
        <vt:i4>14</vt:i4>
      </vt:variant>
      <vt:variant>
        <vt:i4>0</vt:i4>
      </vt:variant>
      <vt:variant>
        <vt:i4>5</vt:i4>
      </vt:variant>
      <vt:variant>
        <vt:lpwstr/>
      </vt:variant>
      <vt:variant>
        <vt:lpwstr>_Toc71612178</vt:lpwstr>
      </vt:variant>
      <vt:variant>
        <vt:i4>1114164</vt:i4>
      </vt:variant>
      <vt:variant>
        <vt:i4>11</vt:i4>
      </vt:variant>
      <vt:variant>
        <vt:i4>0</vt:i4>
      </vt:variant>
      <vt:variant>
        <vt:i4>5</vt:i4>
      </vt:variant>
      <vt:variant>
        <vt:lpwstr/>
      </vt:variant>
      <vt:variant>
        <vt:lpwstr>_Toc71612177</vt:lpwstr>
      </vt:variant>
      <vt:variant>
        <vt:i4>1048628</vt:i4>
      </vt:variant>
      <vt:variant>
        <vt:i4>8</vt:i4>
      </vt:variant>
      <vt:variant>
        <vt:i4>0</vt:i4>
      </vt:variant>
      <vt:variant>
        <vt:i4>5</vt:i4>
      </vt:variant>
      <vt:variant>
        <vt:lpwstr/>
      </vt:variant>
      <vt:variant>
        <vt:lpwstr>_Toc71612176</vt:lpwstr>
      </vt:variant>
      <vt:variant>
        <vt:i4>1245236</vt:i4>
      </vt:variant>
      <vt:variant>
        <vt:i4>5</vt:i4>
      </vt:variant>
      <vt:variant>
        <vt:i4>0</vt:i4>
      </vt:variant>
      <vt:variant>
        <vt:i4>5</vt:i4>
      </vt:variant>
      <vt:variant>
        <vt:lpwstr/>
      </vt:variant>
      <vt:variant>
        <vt:lpwstr>_Toc71612175</vt:lpwstr>
      </vt:variant>
      <vt:variant>
        <vt:i4>8257643</vt:i4>
      </vt:variant>
      <vt:variant>
        <vt:i4>0</vt:i4>
      </vt:variant>
      <vt:variant>
        <vt:i4>0</vt:i4>
      </vt:variant>
      <vt:variant>
        <vt:i4>5</vt:i4>
      </vt:variant>
      <vt:variant>
        <vt:lpwstr>https://ericsson.sharepoint.com/:p:/r/sites/swea/Shared Documents/SWEA RAN Groups/RAN2/RAN2 meetings/RAN2_115_Online/Ericsson Contributions/IIoT/Materials on QoS/figures.pptx?d=wf4bfad7f3e3c4484be8ae06357560c71&amp;csf=1&amp;web=1&amp;e=ybzft7&amp;nav=eyJzSWQiOjI3MCwiY0lkIjozNzA5OTU5OTg4fQ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cp:lastModifiedBy>
  <cp:revision>646</cp:revision>
  <cp:lastPrinted>2008-02-01T04:09:00Z</cp:lastPrinted>
  <dcterms:created xsi:type="dcterms:W3CDTF">2021-05-28T21:39:00Z</dcterms:created>
  <dcterms:modified xsi:type="dcterms:W3CDTF">2021-08-05T17:35:00Z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